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3</w:t>
      </w:r>
    </w:p>
    <w:p w:rsidR="00A15AC1" w:rsidRDefault="00A15AC1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 xml:space="preserve">„wynajem </w:t>
      </w:r>
      <w:r w:rsidR="00770BBE">
        <w:rPr>
          <w:rFonts w:ascii="Verdana" w:hAnsi="Verdana"/>
          <w:b w:val="0"/>
          <w:bCs w:val="0"/>
          <w:sz w:val="16"/>
          <w:szCs w:val="16"/>
        </w:rPr>
        <w:t>barku w budynku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Ce</w:t>
      </w:r>
      <w:r w:rsidR="006B26B6">
        <w:rPr>
          <w:rFonts w:ascii="Verdana" w:hAnsi="Verdana"/>
          <w:b w:val="0"/>
          <w:sz w:val="16"/>
          <w:szCs w:val="16"/>
        </w:rPr>
        <w:t>ntrum Rekreacyjno-Sportowego m.</w:t>
      </w:r>
      <w:r>
        <w:rPr>
          <w:rFonts w:ascii="Verdana" w:hAnsi="Verdana"/>
          <w:b w:val="0"/>
          <w:sz w:val="16"/>
          <w:szCs w:val="16"/>
        </w:rPr>
        <w:t>st. Warszawy w Dzielnicy Bielany”</w:t>
      </w: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C78A4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najmu nr ... /201</w:t>
      </w:r>
      <w:r w:rsidR="005D49F1">
        <w:rPr>
          <w:rFonts w:ascii="Verdana" w:hAnsi="Verdana"/>
          <w:sz w:val="20"/>
          <w:szCs w:val="20"/>
        </w:rPr>
        <w:t>7</w:t>
      </w:r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(Wzór)</w:t>
      </w:r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6619B9" w:rsidRDefault="00AC78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…………….. 201</w:t>
      </w:r>
      <w:r w:rsidR="00B74D53">
        <w:rPr>
          <w:rFonts w:ascii="Verdana" w:hAnsi="Verdana"/>
          <w:sz w:val="20"/>
          <w:szCs w:val="20"/>
        </w:rPr>
        <w:t>7</w:t>
      </w:r>
      <w:r w:rsidR="00A15AC1">
        <w:rPr>
          <w:rFonts w:ascii="Verdana" w:hAnsi="Verdana"/>
          <w:sz w:val="20"/>
          <w:szCs w:val="20"/>
        </w:rPr>
        <w:t xml:space="preserve"> r. w …………………………….. 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pomiędzy ……………………… z siedzibą w ………………….., ul. ………………, posługującym się numerem </w:t>
      </w:r>
      <w:r>
        <w:rPr>
          <w:rFonts w:ascii="Verdana" w:hAnsi="Verdana"/>
          <w:sz w:val="20"/>
          <w:szCs w:val="20"/>
        </w:rPr>
        <w:br/>
        <w:t>NIP …………………., REGON ……………………………. reprezentowanym przez:</w:t>
      </w:r>
      <w:r>
        <w:rPr>
          <w:rFonts w:ascii="Verdana" w:hAnsi="Verdana"/>
          <w:sz w:val="20"/>
          <w:szCs w:val="20"/>
        </w:rPr>
        <w:br/>
        <w:t>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>
        <w:rPr>
          <w:rFonts w:ascii="Verdana" w:hAnsi="Verdana"/>
          <w:b/>
          <w:sz w:val="20"/>
          <w:szCs w:val="20"/>
        </w:rPr>
        <w:t>WYNAJMUJĄCYM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firmą ………………………………………………………………………………………….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siedzibą w ………………………………………………..,  będąca podatnikiem podatku od towarów i usług posługującym się numerem NIP ………………….., REGON………………. wpisanym do ewidencji ………………………..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zwaną dalej </w:t>
      </w:r>
      <w:r>
        <w:rPr>
          <w:rFonts w:ascii="Verdana" w:hAnsi="Verdana"/>
          <w:b/>
          <w:sz w:val="20"/>
          <w:szCs w:val="20"/>
        </w:rPr>
        <w:t>NAJEMCĄ</w:t>
      </w:r>
    </w:p>
    <w:p w:rsidR="00A15AC1" w:rsidRDefault="00A15AC1" w:rsidP="006B26B6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</w:t>
      </w:r>
    </w:p>
    <w:p w:rsidR="00A15AC1" w:rsidRPr="00770BBE" w:rsidRDefault="00A15AC1" w:rsidP="00770BBE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770BBE">
        <w:rPr>
          <w:rFonts w:ascii="Verdana" w:hAnsi="Verdana"/>
          <w:sz w:val="20"/>
          <w:szCs w:val="20"/>
        </w:rPr>
        <w:t>Wynajmu</w:t>
      </w:r>
      <w:r w:rsidR="00AC78A4" w:rsidRPr="00770BBE">
        <w:rPr>
          <w:rFonts w:ascii="Verdana" w:hAnsi="Verdana"/>
          <w:sz w:val="20"/>
          <w:szCs w:val="20"/>
        </w:rPr>
        <w:t xml:space="preserve">jący oświadcza, że pomieszczenie </w:t>
      </w:r>
      <w:r w:rsidR="00770BBE" w:rsidRPr="00770BBE">
        <w:rPr>
          <w:rFonts w:ascii="Verdana" w:hAnsi="Verdana"/>
          <w:sz w:val="20"/>
          <w:szCs w:val="20"/>
        </w:rPr>
        <w:t>z przeznaczeniem na prowadzenie działalności gastronomicznej w postaci barku, zwane</w:t>
      </w:r>
      <w:r w:rsidRPr="00770BBE">
        <w:rPr>
          <w:rFonts w:ascii="Verdana" w:hAnsi="Verdana"/>
          <w:sz w:val="20"/>
          <w:szCs w:val="20"/>
        </w:rPr>
        <w:t xml:space="preserve"> dalej </w:t>
      </w:r>
      <w:r w:rsidRPr="00770BBE">
        <w:rPr>
          <w:rFonts w:ascii="Verdana" w:hAnsi="Verdana"/>
          <w:b/>
          <w:bCs/>
          <w:sz w:val="20"/>
          <w:szCs w:val="20"/>
        </w:rPr>
        <w:t>lokalem</w:t>
      </w:r>
      <w:r w:rsidRPr="00770BBE">
        <w:rPr>
          <w:rFonts w:ascii="Verdana" w:hAnsi="Verdana"/>
          <w:sz w:val="20"/>
          <w:szCs w:val="20"/>
        </w:rPr>
        <w:t>, zna</w:t>
      </w:r>
      <w:r w:rsidR="00AC78A4" w:rsidRPr="00770BBE">
        <w:rPr>
          <w:rFonts w:ascii="Verdana" w:hAnsi="Verdana"/>
          <w:sz w:val="20"/>
          <w:szCs w:val="20"/>
        </w:rPr>
        <w:t>jduje się na w Kompleksie Sportowym</w:t>
      </w:r>
      <w:r w:rsidRPr="00770BBE">
        <w:rPr>
          <w:rFonts w:ascii="Verdana" w:hAnsi="Verdana"/>
          <w:sz w:val="20"/>
          <w:szCs w:val="20"/>
        </w:rPr>
        <w:t xml:space="preserve"> położony</w:t>
      </w:r>
      <w:r w:rsidR="00AC78A4" w:rsidRPr="00770BBE">
        <w:rPr>
          <w:rFonts w:ascii="Verdana" w:hAnsi="Verdana"/>
          <w:sz w:val="20"/>
          <w:szCs w:val="20"/>
        </w:rPr>
        <w:t>m w Warszawie przy ul. Lindego 20</w:t>
      </w:r>
      <w:r w:rsidRPr="00770BBE">
        <w:rPr>
          <w:rFonts w:ascii="Verdana" w:hAnsi="Verdana"/>
          <w:sz w:val="20"/>
          <w:szCs w:val="20"/>
        </w:rPr>
        <w:t>, należącego do Centrum Rekreacyjno-Sportowego m. st. Warszawy w Dzielnicy Bielany.</w:t>
      </w:r>
    </w:p>
    <w:p w:rsidR="00A15AC1" w:rsidRDefault="00A15AC1" w:rsidP="00770BBE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oświadcza, iż ma uprawnienia do dysponowania lokalem w imieniu Miasta Stołecznego Warszawy, właściciela lokalu.</w:t>
      </w:r>
    </w:p>
    <w:p w:rsidR="00A15AC1" w:rsidRDefault="00A15AC1" w:rsidP="00770BBE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Całkowita powierzchnia lokalu wynosi </w:t>
      </w:r>
      <w:r w:rsidR="00770BBE">
        <w:rPr>
          <w:rFonts w:ascii="Verdana" w:hAnsi="Verdana"/>
          <w:sz w:val="20"/>
          <w:szCs w:val="20"/>
        </w:rPr>
        <w:t xml:space="preserve">42,35 </w:t>
      </w:r>
      <w:proofErr w:type="spellStart"/>
      <w:r>
        <w:rPr>
          <w:rFonts w:ascii="Verdana" w:hAnsi="Verdana"/>
          <w:sz w:val="20"/>
          <w:szCs w:val="20"/>
        </w:rPr>
        <w:t>m²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A15AC1" w:rsidRPr="005D49F1" w:rsidRDefault="00A15AC1" w:rsidP="00770BBE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 nie jest obciążony prawami osób trzecich, długami, ani ograniczeniami w rozporządzaniu.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oddaje Najemcy a Najemca przyjmuje lokal wraz z wyposażeniem do używania, zgodnie z warunkami niniejszej umowy.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Przekazanie lokalu nastąpi na podstawie protokołu zdawczo-odbiorczego, zawierającego opis stanu technicznego lokalu, rodzaj i stan techniczny instalacji oraz wykaz urządzeń </w:t>
      </w:r>
      <w:r w:rsidR="000D07DA">
        <w:rPr>
          <w:rFonts w:ascii="Verdana" w:hAnsi="Verdana"/>
          <w:sz w:val="20"/>
          <w:szCs w:val="20"/>
        </w:rPr>
        <w:t>oraz wszelkiego innego wyposażenia</w:t>
      </w:r>
      <w:r w:rsidR="00573F46">
        <w:rPr>
          <w:rFonts w:ascii="Verdana" w:hAnsi="Verdana"/>
          <w:sz w:val="20"/>
          <w:szCs w:val="20"/>
        </w:rPr>
        <w:t xml:space="preserve"> (m.in. szafki górne, szafki dolne, 6 stolików, 24 krzesła, 3 zlewy)</w:t>
      </w:r>
      <w:r w:rsidR="000D07DA">
        <w:rPr>
          <w:rFonts w:ascii="Verdana" w:hAnsi="Verdana"/>
          <w:sz w:val="20"/>
          <w:szCs w:val="20"/>
        </w:rPr>
        <w:t xml:space="preserve"> znajdującego</w:t>
      </w:r>
      <w:r>
        <w:rPr>
          <w:rFonts w:ascii="Verdana" w:hAnsi="Verdana"/>
          <w:sz w:val="20"/>
          <w:szCs w:val="20"/>
        </w:rPr>
        <w:t xml:space="preserve"> się w lokalu, stanowiącego Załącznik Nr 1 do niniejszej umowy. </w:t>
      </w:r>
    </w:p>
    <w:p w:rsidR="00A15AC1" w:rsidRPr="005B4DAF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u w:val="single"/>
        </w:rPr>
      </w:pPr>
      <w:r w:rsidRPr="005B4DAF">
        <w:rPr>
          <w:rFonts w:ascii="Verdana" w:hAnsi="Verdana"/>
          <w:sz w:val="20"/>
          <w:szCs w:val="20"/>
        </w:rPr>
        <w:t xml:space="preserve">Wraz z podpisaniem protokołu, o którym mowa w ust. 2 strony </w:t>
      </w:r>
      <w:r w:rsidR="005D49F1" w:rsidRPr="005B4DAF">
        <w:rPr>
          <w:rFonts w:ascii="Verdana" w:hAnsi="Verdana"/>
          <w:sz w:val="20"/>
          <w:szCs w:val="20"/>
        </w:rPr>
        <w:t>przyjmą, jako</w:t>
      </w:r>
      <w:r w:rsidRPr="005B4DAF">
        <w:rPr>
          <w:rFonts w:ascii="Verdana" w:hAnsi="Verdana"/>
          <w:sz w:val="20"/>
          <w:szCs w:val="20"/>
        </w:rPr>
        <w:t xml:space="preserve"> Załącznik Nr 2 do umowy, plan lokalu, przygotowany przez Wynajmującego.</w:t>
      </w:r>
    </w:p>
    <w:p w:rsidR="005B4DAF" w:rsidRPr="005B4DAF" w:rsidRDefault="005B4DAF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u w:val="single"/>
        </w:rPr>
      </w:pPr>
      <w:r w:rsidRPr="005B4DAF">
        <w:rPr>
          <w:rFonts w:ascii="Verdana" w:hAnsi="Verdana"/>
          <w:sz w:val="20"/>
          <w:szCs w:val="20"/>
        </w:rPr>
        <w:t>Profil prowadzonej przez Najemcę działalności musi być zgodny z projektem technologicznym lokalu, stanowiącym załącznik Nr 2 do niniejszej umowy.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 lokalu opisany w protokole będzie stanowił podstawę przy rozliczeniu stron po zakończeniu umowy najmu.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Lokal będzie wykorzystywany na prowadzenie działalności gospodarczej polegającej </w:t>
      </w:r>
      <w:r w:rsidR="00AC78A4">
        <w:rPr>
          <w:rFonts w:ascii="Verdana" w:hAnsi="Verdana"/>
          <w:sz w:val="20"/>
          <w:szCs w:val="20"/>
        </w:rPr>
        <w:t xml:space="preserve">na prowadzeniu </w:t>
      </w:r>
      <w:r w:rsidR="00770BBE">
        <w:rPr>
          <w:rFonts w:ascii="Verdana" w:hAnsi="Verdana"/>
          <w:sz w:val="20"/>
          <w:szCs w:val="20"/>
        </w:rPr>
        <w:t>barku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opis działalności zgodnie z oświadczeniem złożonym w Konkursie Ofert)</w:t>
      </w:r>
      <w:r>
        <w:rPr>
          <w:rFonts w:ascii="Verdana" w:hAnsi="Verdana"/>
          <w:sz w:val="20"/>
          <w:szCs w:val="20"/>
        </w:rPr>
        <w:t>.</w:t>
      </w:r>
    </w:p>
    <w:p w:rsidR="00FE655C" w:rsidRDefault="00FE655C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Najemca oświadcza, że profil oferowanych w lokalu artykułów będzie dostosowany do rodzaju działalności </w:t>
      </w:r>
      <w:r w:rsidR="00B10E14">
        <w:rPr>
          <w:rFonts w:ascii="Verdana" w:hAnsi="Verdana"/>
          <w:sz w:val="20"/>
          <w:szCs w:val="20"/>
        </w:rPr>
        <w:t>prowadzonej przez Wynajmującego.</w:t>
      </w:r>
    </w:p>
    <w:p w:rsidR="00770BBE" w:rsidRPr="00C43037" w:rsidRDefault="00A15AC1" w:rsidP="006B26B6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Działalność może być prowadzona przez 7 dni w tygodniu, w godzinach </w:t>
      </w:r>
      <w:r w:rsidR="00770BBE" w:rsidRPr="00C43037">
        <w:rPr>
          <w:rFonts w:ascii="Verdana" w:hAnsi="Verdana"/>
          <w:bCs/>
          <w:sz w:val="20"/>
          <w:szCs w:val="20"/>
        </w:rPr>
        <w:t>pracy</w:t>
      </w:r>
      <w:r w:rsidR="00770BBE" w:rsidRPr="00C43037">
        <w:rPr>
          <w:rFonts w:ascii="Verdana" w:hAnsi="Verdana"/>
          <w:b/>
          <w:bCs/>
          <w:sz w:val="20"/>
          <w:szCs w:val="20"/>
        </w:rPr>
        <w:t xml:space="preserve"> </w:t>
      </w:r>
      <w:r w:rsidR="00770BBE" w:rsidRPr="00C43037">
        <w:rPr>
          <w:rFonts w:ascii="Verdana" w:hAnsi="Verdana"/>
          <w:sz w:val="20"/>
          <w:szCs w:val="20"/>
        </w:rPr>
        <w:t>Kompleksu Sportowego, który otwarty jest w dni powszednie od godz. 6.00 do 22.00 oraz w weekendy od 8.00 do 22.00</w:t>
      </w:r>
    </w:p>
    <w:p w:rsidR="00C43037" w:rsidRPr="00C43037" w:rsidRDefault="00C43037" w:rsidP="006B26B6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C43037">
        <w:rPr>
          <w:rFonts w:ascii="Verdana" w:hAnsi="Verdana"/>
          <w:sz w:val="20"/>
          <w:szCs w:val="20"/>
        </w:rPr>
        <w:t>Za okres, w którym obiekt jest nieczynny z powodu przerwy technologicznej</w:t>
      </w:r>
      <w:r w:rsidR="000D07DA">
        <w:rPr>
          <w:rFonts w:ascii="Verdana" w:hAnsi="Verdana"/>
          <w:sz w:val="20"/>
          <w:szCs w:val="20"/>
        </w:rPr>
        <w:t xml:space="preserve"> odbywającej się raz w roku,</w:t>
      </w:r>
      <w:r w:rsidRPr="00C43037">
        <w:rPr>
          <w:rFonts w:ascii="Verdana" w:hAnsi="Verdana"/>
          <w:sz w:val="20"/>
          <w:szCs w:val="20"/>
        </w:rPr>
        <w:t xml:space="preserve"> CRS nie pobiera opłat. </w:t>
      </w:r>
    </w:p>
    <w:p w:rsidR="00B10E14" w:rsidRPr="00C43037" w:rsidRDefault="00C43037" w:rsidP="006B26B6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C43037">
        <w:rPr>
          <w:rFonts w:ascii="Verdana" w:hAnsi="Verdana"/>
          <w:sz w:val="20"/>
          <w:szCs w:val="20"/>
        </w:rPr>
        <w:t>Wynajmujący zastrzega sobie prawo do czasowego</w:t>
      </w:r>
      <w:r w:rsidR="000D07DA">
        <w:rPr>
          <w:rFonts w:ascii="Verdana" w:hAnsi="Verdana"/>
          <w:sz w:val="20"/>
          <w:szCs w:val="20"/>
        </w:rPr>
        <w:t>, okazjonalnego</w:t>
      </w:r>
      <w:r w:rsidRPr="00C43037">
        <w:rPr>
          <w:rFonts w:ascii="Verdana" w:hAnsi="Verdana"/>
          <w:sz w:val="20"/>
          <w:szCs w:val="20"/>
        </w:rPr>
        <w:t xml:space="preserve"> zamknięcia obiektu</w:t>
      </w:r>
      <w:r w:rsidR="000D07DA">
        <w:rPr>
          <w:rFonts w:ascii="Verdana" w:hAnsi="Verdana"/>
          <w:sz w:val="20"/>
          <w:szCs w:val="20"/>
        </w:rPr>
        <w:t xml:space="preserve"> z przyczyn innych niż określone w ust. 5</w:t>
      </w:r>
      <w:r w:rsidRPr="00C43037">
        <w:rPr>
          <w:rFonts w:ascii="Verdana" w:hAnsi="Verdana"/>
          <w:sz w:val="20"/>
          <w:szCs w:val="20"/>
        </w:rPr>
        <w:t>. Z tego tytułu Najemca zrzeka się wszelkich roszczeń względem Wynajmującego.</w:t>
      </w:r>
    </w:p>
    <w:p w:rsidR="00C43037" w:rsidRDefault="00C43037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4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zobowiązuje się do zapewnienia sprawnego działania urządzeń technicznych w budynku, umożliwiających Najemcy korzystanie </w:t>
      </w:r>
      <w:r w:rsidR="00AC78A4">
        <w:rPr>
          <w:rFonts w:ascii="Verdana" w:hAnsi="Verdana"/>
          <w:sz w:val="20"/>
          <w:szCs w:val="20"/>
        </w:rPr>
        <w:t>z lokalu, energii elektrycznej</w:t>
      </w:r>
      <w:r>
        <w:rPr>
          <w:rFonts w:ascii="Verdana" w:hAnsi="Verdana"/>
          <w:sz w:val="20"/>
          <w:szCs w:val="20"/>
        </w:rPr>
        <w:t>, ogr</w:t>
      </w:r>
      <w:r w:rsidR="00AC78A4">
        <w:rPr>
          <w:rFonts w:ascii="Verdana" w:hAnsi="Verdana"/>
          <w:sz w:val="20"/>
          <w:szCs w:val="20"/>
        </w:rPr>
        <w:t>zewania</w:t>
      </w:r>
      <w:r>
        <w:rPr>
          <w:rFonts w:ascii="Verdana" w:hAnsi="Verdana"/>
          <w:sz w:val="20"/>
          <w:szCs w:val="20"/>
        </w:rPr>
        <w:t>.</w:t>
      </w:r>
    </w:p>
    <w:p w:rsidR="00AC78A4" w:rsidRDefault="00AC78A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korzystać będzie z urządzeń sanitarnych znajdujących się w holu głównym Kompleksu Sportowego Wynajmującego.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nie ponosi odpowiedzialności za szkody powstałe w wyniku awarii instalacji wodno-kanalizacyjnej i elektrycznej spowodowanej działaniem Najemcy, osoby trzeciej lub siły wyższej.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A15AC1" w:rsidRDefault="00A15AC1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do:</w:t>
      </w:r>
    </w:p>
    <w:p w:rsidR="00A15AC1" w:rsidRPr="00EE323E" w:rsidRDefault="00A15AC1" w:rsidP="00EE323E">
      <w:pPr>
        <w:pStyle w:val="Tekstpodstawowy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EE323E">
        <w:rPr>
          <w:rFonts w:ascii="Verdana" w:hAnsi="Verdana"/>
          <w:sz w:val="20"/>
          <w:szCs w:val="20"/>
        </w:rPr>
        <w:t>rozpoczęcia działalności gospodarczej w lokalu nie później niż w dniu ..................</w:t>
      </w:r>
      <w:r w:rsidR="00EE323E" w:rsidRPr="00EE323E">
        <w:rPr>
          <w:rFonts w:ascii="Verdana" w:hAnsi="Verdana"/>
          <w:sz w:val="20"/>
          <w:szCs w:val="20"/>
        </w:rPr>
        <w:t xml:space="preserve">, 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 w:rsidRPr="00EE323E">
        <w:rPr>
          <w:rFonts w:ascii="Verdana" w:hAnsi="Verdana"/>
          <w:sz w:val="20"/>
          <w:szCs w:val="20"/>
        </w:rPr>
        <w:t>używania wynajętego lokalu wraz z wyposażeniem zgodnie z jego przeznaczeniem oraz do prowadzenia w nim działalności określonej w § 3 umowy,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dbałości o estetykę</w:t>
      </w:r>
      <w:r w:rsidR="000D07DA">
        <w:rPr>
          <w:rFonts w:ascii="Verdana" w:hAnsi="Verdana"/>
          <w:sz w:val="20"/>
          <w:szCs w:val="20"/>
        </w:rPr>
        <w:t>, powierzone wyposażenie</w:t>
      </w:r>
      <w:r>
        <w:rPr>
          <w:rFonts w:ascii="Verdana" w:hAnsi="Verdana"/>
          <w:sz w:val="20"/>
          <w:szCs w:val="20"/>
        </w:rPr>
        <w:t xml:space="preserve"> i wystrój lokalu, 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dokonywania bez pisemnej zgody Wynajmującego zmian naruszających w sposób trwały substancję lokalu, w szczególności wymiany okien, drzwi, przebudowy otworów, trwałej przebudowy układu wnętrza.</w:t>
      </w:r>
    </w:p>
    <w:p w:rsidR="005B4DAF" w:rsidRDefault="005B4DAF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oraz ingerencja w substancje lokalu oraz ruchomości i nieruchomości udostępnione Najemy przez Wynajmującego wymagając pisemnej zgody Najemcy.</w:t>
      </w:r>
    </w:p>
    <w:p w:rsidR="005B4DAF" w:rsidRPr="005B4DAF" w:rsidRDefault="005B4DAF" w:rsidP="005B4DAF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konserwacji i bieżących napraw sprzętów stanowiących wyposażenie lokalu - na własny koszt.</w:t>
      </w:r>
    </w:p>
    <w:p w:rsidR="00A15AC1" w:rsidRPr="002C2A2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C2A21">
        <w:rPr>
          <w:rFonts w:ascii="Verdana" w:hAnsi="Verdana"/>
          <w:sz w:val="20"/>
          <w:szCs w:val="20"/>
        </w:rPr>
        <w:t xml:space="preserve">Najemca zobowiązuje się do prowadzenia działalności określonej w § 3 umowy zgodnie z przepisami sanitarnymi, bhp i </w:t>
      </w:r>
      <w:proofErr w:type="spellStart"/>
      <w:r w:rsidRPr="002C2A21">
        <w:rPr>
          <w:rFonts w:ascii="Verdana" w:hAnsi="Verdana"/>
          <w:sz w:val="20"/>
          <w:szCs w:val="20"/>
        </w:rPr>
        <w:t>p.poż</w:t>
      </w:r>
      <w:proofErr w:type="spellEnd"/>
      <w:r w:rsidRPr="002C2A21">
        <w:rPr>
          <w:rFonts w:ascii="Verdana" w:hAnsi="Verdana"/>
          <w:sz w:val="20"/>
          <w:szCs w:val="20"/>
        </w:rPr>
        <w:t>.</w:t>
      </w:r>
    </w:p>
    <w:p w:rsidR="00EE323E" w:rsidRPr="002C2A21" w:rsidRDefault="00EE323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C2A21">
        <w:rPr>
          <w:rFonts w:ascii="Verdana" w:hAnsi="Verdana"/>
          <w:sz w:val="20"/>
          <w:szCs w:val="20"/>
        </w:rPr>
        <w:t>Warunkiem rozpoczęcia dzi</w:t>
      </w:r>
      <w:r w:rsidR="00B72293" w:rsidRPr="002C2A21">
        <w:rPr>
          <w:rFonts w:ascii="Verdana" w:hAnsi="Verdana"/>
          <w:sz w:val="20"/>
          <w:szCs w:val="20"/>
        </w:rPr>
        <w:t>ałalności gospodarczej w lokalu</w:t>
      </w:r>
      <w:r w:rsidR="006619B9" w:rsidRPr="002C2A21">
        <w:rPr>
          <w:rFonts w:ascii="Verdana" w:hAnsi="Verdana"/>
          <w:sz w:val="20"/>
          <w:szCs w:val="20"/>
        </w:rPr>
        <w:t>,</w:t>
      </w:r>
      <w:r w:rsidRPr="002C2A21">
        <w:rPr>
          <w:rFonts w:ascii="Verdana" w:hAnsi="Verdana"/>
          <w:sz w:val="20"/>
          <w:szCs w:val="20"/>
        </w:rPr>
        <w:t xml:space="preserve"> jest przedłożenie W</w:t>
      </w:r>
      <w:r w:rsidR="00B72293" w:rsidRPr="002C2A21">
        <w:rPr>
          <w:rFonts w:ascii="Verdana" w:hAnsi="Verdana"/>
          <w:sz w:val="20"/>
          <w:szCs w:val="20"/>
        </w:rPr>
        <w:t>yn</w:t>
      </w:r>
      <w:r w:rsidRPr="002C2A21">
        <w:rPr>
          <w:rFonts w:ascii="Verdana" w:hAnsi="Verdana"/>
          <w:sz w:val="20"/>
          <w:szCs w:val="20"/>
        </w:rPr>
        <w:t>a</w:t>
      </w:r>
      <w:r w:rsidR="00B72293" w:rsidRPr="002C2A21">
        <w:rPr>
          <w:rFonts w:ascii="Verdana" w:hAnsi="Verdana"/>
          <w:sz w:val="20"/>
          <w:szCs w:val="20"/>
        </w:rPr>
        <w:t>j</w:t>
      </w:r>
      <w:r w:rsidRPr="002C2A21">
        <w:rPr>
          <w:rFonts w:ascii="Verdana" w:hAnsi="Verdana"/>
          <w:sz w:val="20"/>
          <w:szCs w:val="20"/>
        </w:rPr>
        <w:t xml:space="preserve">mującemu, najpóźniej w dniu </w:t>
      </w:r>
      <w:r w:rsidR="006005A8" w:rsidRPr="002C2A21">
        <w:rPr>
          <w:rFonts w:ascii="Verdana" w:hAnsi="Verdana"/>
          <w:sz w:val="20"/>
          <w:szCs w:val="20"/>
        </w:rPr>
        <w:t>………………………….. (dzień poprzedzający</w:t>
      </w:r>
      <w:r w:rsidR="00B72293" w:rsidRPr="002C2A21">
        <w:rPr>
          <w:rFonts w:ascii="Verdana" w:hAnsi="Verdana"/>
          <w:sz w:val="20"/>
          <w:szCs w:val="20"/>
        </w:rPr>
        <w:t xml:space="preserve"> </w:t>
      </w:r>
      <w:r w:rsidR="009F1483" w:rsidRPr="002C2A21">
        <w:rPr>
          <w:rFonts w:ascii="Verdana" w:hAnsi="Verdana"/>
          <w:sz w:val="20"/>
          <w:szCs w:val="20"/>
        </w:rPr>
        <w:t>rozpoczęcie</w:t>
      </w:r>
      <w:r w:rsidR="00B72293" w:rsidRPr="002C2A21">
        <w:rPr>
          <w:rFonts w:ascii="Verdana" w:hAnsi="Verdana"/>
          <w:sz w:val="20"/>
          <w:szCs w:val="20"/>
        </w:rPr>
        <w:t xml:space="preserve"> działalności </w:t>
      </w:r>
      <w:r w:rsidR="006005A8" w:rsidRPr="002C2A21">
        <w:rPr>
          <w:rFonts w:ascii="Verdana" w:hAnsi="Verdana"/>
          <w:sz w:val="20"/>
          <w:szCs w:val="20"/>
        </w:rPr>
        <w:t>w lokalu)</w:t>
      </w:r>
      <w:r w:rsidR="00B72293" w:rsidRPr="002C2A21">
        <w:rPr>
          <w:rFonts w:ascii="Verdana" w:hAnsi="Verdana"/>
          <w:sz w:val="20"/>
          <w:szCs w:val="20"/>
        </w:rPr>
        <w:t>, kopi zgody Sanepidu na prowadzenie działalności w wynajmowanym lokalu.</w:t>
      </w:r>
    </w:p>
    <w:p w:rsidR="005B4DAF" w:rsidRPr="002C2A21" w:rsidRDefault="005B4DAF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C2A21">
        <w:rPr>
          <w:rFonts w:ascii="Verdana" w:hAnsi="Verdana"/>
          <w:sz w:val="20"/>
          <w:szCs w:val="20"/>
        </w:rPr>
        <w:t xml:space="preserve">Najemca dokona niezbędnych zgłoszeń do stosownych organów, w szczególności Sanepidu, Urzędu Skarbowego, Państwowej Inspekcji Pracy i jest zobowiązany do przedłożenia Wynajmującemu </w:t>
      </w:r>
      <w:r w:rsidR="00C33D5E" w:rsidRPr="002C2A21">
        <w:rPr>
          <w:rFonts w:ascii="Verdana" w:hAnsi="Verdana"/>
          <w:sz w:val="20"/>
          <w:szCs w:val="20"/>
        </w:rPr>
        <w:t>oświadczenia o spełnieniu tego obowiązku , w terminie 30 dni od rozpoczęcia działalności.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6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zobowiązany jest do wykonywania na własny koszt i we własnym zakresie następujących napraw i konserwacji: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konserwacji i naprawy posadzek oraz powierzchni ściennych,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napraw okien i drzwi, zamków i zamknięć,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naprawy i wymiany urządzeń elektrycznych za wyjątkiem instalacji elektrycznych,</w:t>
      </w:r>
    </w:p>
    <w:p w:rsidR="00A15AC1" w:rsidRPr="005B4DAF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5B4DAF">
        <w:rPr>
          <w:rFonts w:ascii="Verdana" w:hAnsi="Verdana"/>
          <w:sz w:val="20"/>
          <w:szCs w:val="20"/>
        </w:rPr>
        <w:t>uzupełniania oszklenia drzwi i okien oraz oświetlenia w lokalu,</w:t>
      </w:r>
    </w:p>
    <w:p w:rsidR="00A15AC1" w:rsidRPr="005B4DAF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5B4DAF">
        <w:rPr>
          <w:rFonts w:ascii="Verdana" w:hAnsi="Verdana"/>
          <w:sz w:val="20"/>
          <w:szCs w:val="20"/>
        </w:rPr>
        <w:t>utrzymania lokalu w należytej czystości.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Najemca ponosi odpowiedzialność za zabezpieczenie przeciwpożarowe lokalu i przestrzeganie stosownych przepisów w tym zakresie.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7</w:t>
      </w:r>
    </w:p>
    <w:p w:rsidR="00A15AC1" w:rsidRDefault="00A15AC1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 czasie trwania najmu zajdzie potrzeba wykonania napraw obciążających Wynajmującego, Najemca obowiązany jest: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niezwłocznie powiadomić o tym Wynajmującego na piśmie,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udostępnić Wynajmującemu swobodny dostęp do lokalu w zakresie umożliwiającym  dokonanie napraw lub remontu (w przypadku awarii – niezwłocznie).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niedopełnienia przez Najemcę obowiązków wynikających z ust. 1, Wynajmujący może żądać naprawienia szkody powstałej wskutek działania lub zaniechania Najemcy.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zaniechania lub zwłoki dokonania napraw obciążających Wynajmującego, Najemca może wykonać je we własnym zakresie na koszt Wynajmującego, na podstawie kosztorysu uzgodnionego z Wynajmującym, a następnie według swego wyboru żądać zapłaty powstałej z tego tytułu należności lub potrącić ją z czynszu.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czas wyłączenia lokalu z używania z przyczyn określonych w ust. przysługuje </w:t>
      </w:r>
      <w:r w:rsidR="00573F46">
        <w:rPr>
          <w:rFonts w:ascii="Verdana" w:hAnsi="Verdana"/>
          <w:sz w:val="20"/>
          <w:szCs w:val="20"/>
        </w:rPr>
        <w:t xml:space="preserve">Najemcy proporcjonalne </w:t>
      </w:r>
      <w:r>
        <w:rPr>
          <w:rFonts w:ascii="Verdana" w:hAnsi="Verdana"/>
          <w:sz w:val="20"/>
          <w:szCs w:val="20"/>
        </w:rPr>
        <w:t>zwolnienie z opłat czynszowych lub ich obniżenie, w zależności od czasu i zakresu prac remontowych – za wyjątkiem niedopełnienia przez Najemcę obowiązków, o których mowa w ust. 1.</w:t>
      </w:r>
    </w:p>
    <w:p w:rsidR="00A15AC1" w:rsidRDefault="00A15AC1" w:rsidP="006B26B6">
      <w:pPr>
        <w:rPr>
          <w:rFonts w:ascii="Verdana" w:hAnsi="Verdana"/>
          <w:sz w:val="20"/>
          <w:szCs w:val="20"/>
        </w:rPr>
      </w:pPr>
    </w:p>
    <w:p w:rsidR="006B26B6" w:rsidRDefault="006B26B6" w:rsidP="00770BBE">
      <w:pPr>
        <w:jc w:val="center"/>
        <w:rPr>
          <w:rFonts w:ascii="Arial" w:hAnsi="Arial" w:cs="Arial"/>
          <w:sz w:val="20"/>
          <w:szCs w:val="20"/>
        </w:rPr>
      </w:pPr>
    </w:p>
    <w:p w:rsidR="00770BBE" w:rsidRDefault="00770BBE" w:rsidP="00770B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770BBE" w:rsidRPr="00770BBE" w:rsidRDefault="00770BBE" w:rsidP="00770BBE">
      <w:pPr>
        <w:ind w:left="340" w:hanging="340"/>
        <w:jc w:val="both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 w:cs="Arial"/>
          <w:sz w:val="20"/>
          <w:szCs w:val="20"/>
        </w:rPr>
        <w:t>1.</w:t>
      </w:r>
      <w:r w:rsidRPr="00770BBE">
        <w:rPr>
          <w:rFonts w:ascii="Verdana" w:hAnsi="Verdana"/>
          <w:sz w:val="14"/>
          <w:szCs w:val="14"/>
        </w:rPr>
        <w:t xml:space="preserve">    </w:t>
      </w:r>
      <w:r w:rsidRPr="00770BBE">
        <w:rPr>
          <w:rFonts w:ascii="Verdana" w:hAnsi="Verdana" w:cs="Arial"/>
          <w:sz w:val="20"/>
          <w:szCs w:val="20"/>
        </w:rPr>
        <w:t>Najemca będzie płacił Wynajmującemu miesięczny czynsz za najem lokalu, w skład którego wchodzą:</w:t>
      </w:r>
    </w:p>
    <w:p w:rsidR="00770BBE" w:rsidRPr="00770BBE" w:rsidRDefault="00770BBE" w:rsidP="00770BBE">
      <w:pPr>
        <w:pStyle w:val="Tekstpodstawowy"/>
        <w:ind w:left="680" w:hanging="425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 w:cs="Arial"/>
          <w:sz w:val="20"/>
          <w:szCs w:val="20"/>
        </w:rPr>
        <w:t>a)</w:t>
      </w:r>
      <w:r w:rsidRPr="00770BBE">
        <w:rPr>
          <w:rFonts w:ascii="Verdana" w:hAnsi="Verdana"/>
          <w:sz w:val="14"/>
          <w:szCs w:val="14"/>
        </w:rPr>
        <w:t xml:space="preserve">      </w:t>
      </w:r>
      <w:r w:rsidRPr="00770BBE">
        <w:rPr>
          <w:rFonts w:ascii="Verdana" w:hAnsi="Verdana" w:cs="Arial"/>
          <w:sz w:val="20"/>
          <w:szCs w:val="20"/>
        </w:rPr>
        <w:t>opłata za czynsz z tytułu najmu lokalu w kwocie netto .............................. zł (słownie złotych: ............................................................ 00/100), powiększone o należny podatek VAT w wysokości 23%, co stanowi łączną kwotę brutto za najem lokalu w kwocie ......................... zł (słownie złotych: ........................................................... 00/100) miesięcznie,</w:t>
      </w:r>
    </w:p>
    <w:p w:rsidR="00770BBE" w:rsidRPr="00770BBE" w:rsidRDefault="00770BBE" w:rsidP="00770BBE">
      <w:pPr>
        <w:pStyle w:val="Tekstpodstawowy"/>
        <w:ind w:left="709" w:hanging="425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 w:cs="Arial"/>
          <w:sz w:val="20"/>
          <w:szCs w:val="20"/>
        </w:rPr>
        <w:t>b)</w:t>
      </w:r>
      <w:r w:rsidRPr="00770BBE">
        <w:rPr>
          <w:rFonts w:ascii="Verdana" w:hAnsi="Verdana"/>
          <w:sz w:val="14"/>
          <w:szCs w:val="14"/>
        </w:rPr>
        <w:t>     </w:t>
      </w:r>
      <w:r w:rsidRPr="00770BBE">
        <w:rPr>
          <w:rFonts w:ascii="Verdana" w:hAnsi="Verdana" w:cs="Arial"/>
          <w:sz w:val="20"/>
          <w:szCs w:val="20"/>
        </w:rPr>
        <w:t>ryczałt za ogrzewanie, przegląd techniczny gaśnic, pr</w:t>
      </w:r>
      <w:r w:rsidR="005B4DAF">
        <w:rPr>
          <w:rFonts w:ascii="Verdana" w:hAnsi="Verdana" w:cs="Arial"/>
          <w:sz w:val="20"/>
          <w:szCs w:val="20"/>
        </w:rPr>
        <w:t>zegląd instalacji elektrycznej</w:t>
      </w:r>
      <w:r w:rsidR="005402EB">
        <w:rPr>
          <w:rFonts w:ascii="Verdana" w:hAnsi="Verdana" w:cs="Arial"/>
          <w:sz w:val="20"/>
          <w:szCs w:val="20"/>
        </w:rPr>
        <w:t xml:space="preserve">, wywóz śmieci </w:t>
      </w:r>
      <w:r w:rsidRPr="00770BBE">
        <w:rPr>
          <w:rFonts w:ascii="Verdana" w:hAnsi="Verdana" w:cs="Arial"/>
          <w:sz w:val="20"/>
          <w:szCs w:val="20"/>
        </w:rPr>
        <w:t xml:space="preserve">w  wysokości netto </w:t>
      </w:r>
      <w:r w:rsidR="00AA34F9">
        <w:rPr>
          <w:rFonts w:ascii="Verdana" w:hAnsi="Verdana" w:cs="Arial"/>
          <w:sz w:val="20"/>
          <w:szCs w:val="20"/>
        </w:rPr>
        <w:t xml:space="preserve">300,00 zł netto </w:t>
      </w:r>
      <w:r w:rsidR="00FE655C">
        <w:rPr>
          <w:rFonts w:ascii="Verdana" w:hAnsi="Verdana" w:cs="Arial"/>
          <w:b/>
          <w:bCs/>
          <w:sz w:val="20"/>
          <w:szCs w:val="20"/>
        </w:rPr>
        <w:t>(słownie złotych:</w:t>
      </w:r>
      <w:r w:rsidR="00AA34F9">
        <w:rPr>
          <w:rFonts w:ascii="Verdana" w:hAnsi="Verdana" w:cs="Arial"/>
          <w:b/>
          <w:bCs/>
          <w:sz w:val="20"/>
          <w:szCs w:val="20"/>
        </w:rPr>
        <w:t xml:space="preserve"> trzysta złotych netto</w:t>
      </w:r>
      <w:r w:rsidR="00FE655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70BBE">
        <w:rPr>
          <w:rFonts w:ascii="Verdana" w:hAnsi="Verdana" w:cs="Arial"/>
          <w:b/>
          <w:bCs/>
          <w:sz w:val="20"/>
          <w:szCs w:val="20"/>
        </w:rPr>
        <w:t>00/100)</w:t>
      </w:r>
      <w:r w:rsidRPr="00770BBE">
        <w:rPr>
          <w:rFonts w:ascii="Verdana" w:hAnsi="Verdana" w:cs="Arial"/>
          <w:sz w:val="20"/>
          <w:szCs w:val="20"/>
        </w:rPr>
        <w:t xml:space="preserve"> powiększone o należny podatek VAT miesięcznie.</w:t>
      </w:r>
    </w:p>
    <w:p w:rsidR="00770BBE" w:rsidRPr="00770BBE" w:rsidRDefault="00770BBE" w:rsidP="00770BBE">
      <w:pPr>
        <w:ind w:left="340" w:hanging="340"/>
        <w:jc w:val="both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 w:cs="Arial"/>
          <w:sz w:val="20"/>
          <w:szCs w:val="20"/>
        </w:rPr>
        <w:t>2.</w:t>
      </w:r>
      <w:r w:rsidRPr="00770BBE">
        <w:rPr>
          <w:rFonts w:ascii="Verdana" w:hAnsi="Verdana"/>
          <w:sz w:val="14"/>
          <w:szCs w:val="14"/>
        </w:rPr>
        <w:t xml:space="preserve">    </w:t>
      </w:r>
      <w:r w:rsidRPr="00770BBE">
        <w:rPr>
          <w:rFonts w:ascii="Verdana" w:hAnsi="Verdana" w:cs="Arial"/>
          <w:sz w:val="20"/>
          <w:szCs w:val="20"/>
        </w:rPr>
        <w:t xml:space="preserve">Dodatkowo niezależnie od uzgodnionego w </w:t>
      </w:r>
      <w:r w:rsidR="008C5FD2">
        <w:rPr>
          <w:rFonts w:ascii="Verdana" w:hAnsi="Verdana" w:cs="Arial"/>
          <w:sz w:val="20"/>
          <w:szCs w:val="20"/>
        </w:rPr>
        <w:t xml:space="preserve">§ 8 ust. </w:t>
      </w:r>
      <w:r w:rsidR="008C5FD2" w:rsidRPr="00770BBE">
        <w:rPr>
          <w:rFonts w:ascii="Verdana" w:hAnsi="Verdana" w:cs="Arial"/>
          <w:sz w:val="20"/>
          <w:szCs w:val="20"/>
        </w:rPr>
        <w:t xml:space="preserve">1 </w:t>
      </w:r>
      <w:r w:rsidRPr="00770BBE">
        <w:rPr>
          <w:rFonts w:ascii="Verdana" w:hAnsi="Verdana" w:cs="Arial"/>
          <w:sz w:val="20"/>
          <w:szCs w:val="20"/>
        </w:rPr>
        <w:t>miesięcznego czynszu Najemca będzie płacił Wynajmującemu opłaty za zużycie wody, ścieków oraz energii elektrycznej według liczników, które będą dotyczyły wynajmowan</w:t>
      </w:r>
      <w:r w:rsidR="00AA34F9">
        <w:rPr>
          <w:rFonts w:ascii="Verdana" w:hAnsi="Verdana" w:cs="Arial"/>
          <w:sz w:val="20"/>
          <w:szCs w:val="20"/>
        </w:rPr>
        <w:t>ego lokalu. Opłaty będą ustalone</w:t>
      </w:r>
      <w:r w:rsidRPr="00770BBE">
        <w:rPr>
          <w:rFonts w:ascii="Verdana" w:hAnsi="Verdana" w:cs="Arial"/>
          <w:sz w:val="20"/>
          <w:szCs w:val="20"/>
        </w:rPr>
        <w:t xml:space="preserve"> co miesiąc po upływie miesiąca według wskazań liczników za następujące media: </w:t>
      </w:r>
    </w:p>
    <w:p w:rsidR="00770BBE" w:rsidRPr="00770BBE" w:rsidRDefault="00770BBE" w:rsidP="00770BBE">
      <w:pPr>
        <w:ind w:left="1060" w:hanging="776"/>
        <w:jc w:val="both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/>
          <w:sz w:val="20"/>
          <w:szCs w:val="20"/>
        </w:rPr>
        <w:t>—</w:t>
      </w:r>
      <w:r w:rsidRPr="00770BBE">
        <w:rPr>
          <w:rFonts w:ascii="Verdana" w:hAnsi="Verdana"/>
          <w:sz w:val="14"/>
          <w:szCs w:val="14"/>
        </w:rPr>
        <w:t xml:space="preserve">                    </w:t>
      </w:r>
      <w:r w:rsidRPr="00770BBE">
        <w:rPr>
          <w:rFonts w:ascii="Verdana" w:hAnsi="Verdana" w:cs="Arial"/>
          <w:sz w:val="20"/>
          <w:szCs w:val="20"/>
        </w:rPr>
        <w:t xml:space="preserve">dostarczanie ciepłej i zimnej wody oraz odprowadzanie ścieków, </w:t>
      </w:r>
    </w:p>
    <w:p w:rsidR="00770BBE" w:rsidRPr="00770BBE" w:rsidRDefault="00770BBE" w:rsidP="005B4DAF">
      <w:pPr>
        <w:ind w:left="1060" w:hanging="776"/>
        <w:jc w:val="both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/>
          <w:sz w:val="20"/>
          <w:szCs w:val="20"/>
        </w:rPr>
        <w:t>—</w:t>
      </w:r>
      <w:r w:rsidRPr="00770BBE">
        <w:rPr>
          <w:rFonts w:ascii="Verdana" w:hAnsi="Verdana"/>
          <w:sz w:val="14"/>
          <w:szCs w:val="14"/>
        </w:rPr>
        <w:t xml:space="preserve">                    </w:t>
      </w:r>
      <w:r w:rsidRPr="00770BBE">
        <w:rPr>
          <w:rFonts w:ascii="Verdana" w:hAnsi="Verdana" w:cs="Arial"/>
          <w:sz w:val="20"/>
          <w:szCs w:val="20"/>
        </w:rPr>
        <w:t>energię elektryczną.</w:t>
      </w:r>
    </w:p>
    <w:p w:rsidR="00770BBE" w:rsidRPr="00770BBE" w:rsidRDefault="00770BBE" w:rsidP="00770BBE">
      <w:pPr>
        <w:ind w:left="340" w:hanging="340"/>
        <w:jc w:val="both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 w:cs="Arial"/>
          <w:sz w:val="20"/>
          <w:szCs w:val="20"/>
        </w:rPr>
        <w:t>4.</w:t>
      </w:r>
      <w:r w:rsidRPr="00770BBE">
        <w:rPr>
          <w:rFonts w:ascii="Verdana" w:hAnsi="Verdana"/>
          <w:sz w:val="14"/>
          <w:szCs w:val="14"/>
        </w:rPr>
        <w:t xml:space="preserve">    </w:t>
      </w:r>
      <w:r>
        <w:rPr>
          <w:rFonts w:ascii="Verdana" w:hAnsi="Verdana" w:cs="Arial"/>
          <w:sz w:val="20"/>
          <w:szCs w:val="20"/>
        </w:rPr>
        <w:t xml:space="preserve">Czynsz najmu określony w § 8 ust. </w:t>
      </w:r>
      <w:r w:rsidRPr="00770BBE">
        <w:rPr>
          <w:rFonts w:ascii="Verdana" w:hAnsi="Verdana" w:cs="Arial"/>
          <w:sz w:val="20"/>
          <w:szCs w:val="20"/>
        </w:rPr>
        <w:t>1 będzie płatny z góry za okresy miesięczne do 20 dnia każdego miesiąca.</w:t>
      </w:r>
    </w:p>
    <w:p w:rsidR="00770BBE" w:rsidRPr="00770BBE" w:rsidRDefault="00770BBE" w:rsidP="00770BBE">
      <w:pPr>
        <w:ind w:left="340" w:hanging="340"/>
        <w:jc w:val="both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 w:cs="Arial"/>
          <w:sz w:val="20"/>
          <w:szCs w:val="20"/>
        </w:rPr>
        <w:t>5.</w:t>
      </w:r>
      <w:r w:rsidRPr="00770BBE">
        <w:rPr>
          <w:rFonts w:ascii="Verdana" w:hAnsi="Verdana"/>
          <w:sz w:val="14"/>
          <w:szCs w:val="14"/>
        </w:rPr>
        <w:t xml:space="preserve">    </w:t>
      </w:r>
      <w:r w:rsidRPr="00770BBE">
        <w:rPr>
          <w:rFonts w:ascii="Verdana" w:hAnsi="Verdana" w:cs="Arial"/>
          <w:sz w:val="20"/>
          <w:szCs w:val="20"/>
        </w:rPr>
        <w:t xml:space="preserve">Dodatkowe opłaty określone w </w:t>
      </w:r>
      <w:r>
        <w:rPr>
          <w:rFonts w:ascii="Verdana" w:hAnsi="Verdana" w:cs="Arial"/>
          <w:sz w:val="20"/>
          <w:szCs w:val="20"/>
        </w:rPr>
        <w:t xml:space="preserve">§ 8 ust. </w:t>
      </w:r>
      <w:r w:rsidRPr="00770BBE">
        <w:rPr>
          <w:rFonts w:ascii="Verdana" w:hAnsi="Verdana" w:cs="Arial"/>
          <w:sz w:val="20"/>
          <w:szCs w:val="20"/>
        </w:rPr>
        <w:t>2 będą płatne za okresy miesięczne z dołu do 20 dnia każdego kolejnego miesiąca</w:t>
      </w:r>
      <w:r w:rsidR="00C40152">
        <w:rPr>
          <w:rFonts w:ascii="Verdana" w:hAnsi="Verdana" w:cs="Arial"/>
          <w:sz w:val="20"/>
          <w:szCs w:val="20"/>
        </w:rPr>
        <w:t xml:space="preserve"> na podstawie wskazań liczników</w:t>
      </w:r>
      <w:r w:rsidRPr="00770BBE">
        <w:rPr>
          <w:rFonts w:ascii="Verdana" w:hAnsi="Verdana" w:cs="Arial"/>
          <w:sz w:val="20"/>
          <w:szCs w:val="20"/>
        </w:rPr>
        <w:t>.</w:t>
      </w:r>
    </w:p>
    <w:p w:rsidR="00770BBE" w:rsidRPr="00770BBE" w:rsidRDefault="00770BBE" w:rsidP="00770BBE">
      <w:pPr>
        <w:ind w:left="340" w:hanging="340"/>
        <w:jc w:val="both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 w:cs="Arial"/>
          <w:sz w:val="20"/>
          <w:szCs w:val="20"/>
        </w:rPr>
        <w:t>6.</w:t>
      </w:r>
      <w:r w:rsidRPr="00770BBE">
        <w:rPr>
          <w:rFonts w:ascii="Verdana" w:hAnsi="Verdana"/>
          <w:sz w:val="14"/>
          <w:szCs w:val="14"/>
        </w:rPr>
        <w:t xml:space="preserve">    </w:t>
      </w:r>
      <w:r w:rsidRPr="00770BBE">
        <w:rPr>
          <w:rFonts w:ascii="Verdana" w:hAnsi="Verdana" w:cs="Arial"/>
          <w:sz w:val="20"/>
          <w:szCs w:val="20"/>
        </w:rPr>
        <w:t xml:space="preserve">W przypadku nieuregulowania należności w terminie, Wynajmujący będzie naliczał odsetki </w:t>
      </w:r>
      <w:r w:rsidR="00573F46">
        <w:rPr>
          <w:rFonts w:ascii="Verdana" w:hAnsi="Verdana" w:cs="Arial"/>
          <w:sz w:val="20"/>
          <w:szCs w:val="20"/>
        </w:rPr>
        <w:t xml:space="preserve">zawłokę </w:t>
      </w:r>
      <w:r w:rsidRPr="00770BBE">
        <w:rPr>
          <w:rFonts w:ascii="Verdana" w:hAnsi="Verdana" w:cs="Arial"/>
          <w:sz w:val="20"/>
          <w:szCs w:val="20"/>
        </w:rPr>
        <w:t>w wysokości ustawowej.</w:t>
      </w:r>
    </w:p>
    <w:p w:rsidR="00770BBE" w:rsidRPr="00770BBE" w:rsidRDefault="00770BBE" w:rsidP="00770BBE">
      <w:pPr>
        <w:ind w:left="340" w:hanging="340"/>
        <w:jc w:val="both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 w:cs="Arial"/>
          <w:sz w:val="20"/>
          <w:szCs w:val="20"/>
        </w:rPr>
        <w:t>7.</w:t>
      </w:r>
      <w:r w:rsidRPr="00770BBE">
        <w:rPr>
          <w:rFonts w:ascii="Verdana" w:hAnsi="Verdana"/>
          <w:sz w:val="14"/>
          <w:szCs w:val="14"/>
        </w:rPr>
        <w:t xml:space="preserve">    </w:t>
      </w:r>
      <w:r w:rsidRPr="00770BBE">
        <w:rPr>
          <w:rFonts w:ascii="Verdana" w:hAnsi="Verdana" w:cs="Arial"/>
          <w:sz w:val="20"/>
          <w:szCs w:val="20"/>
        </w:rPr>
        <w:t>Faktura za czynsz najmu o</w:t>
      </w:r>
      <w:r>
        <w:rPr>
          <w:rFonts w:ascii="Verdana" w:hAnsi="Verdana" w:cs="Arial"/>
          <w:sz w:val="20"/>
          <w:szCs w:val="20"/>
        </w:rPr>
        <w:t>kreślony w §</w:t>
      </w:r>
      <w:r w:rsidRPr="00770BBE">
        <w:rPr>
          <w:rFonts w:ascii="Verdana" w:hAnsi="Verdana" w:cs="Arial"/>
          <w:sz w:val="20"/>
          <w:szCs w:val="20"/>
        </w:rPr>
        <w:t xml:space="preserve"> 8</w:t>
      </w:r>
      <w:r>
        <w:rPr>
          <w:rFonts w:ascii="Verdana" w:hAnsi="Verdana" w:cs="Arial"/>
          <w:sz w:val="20"/>
          <w:szCs w:val="20"/>
        </w:rPr>
        <w:t xml:space="preserve"> ust. </w:t>
      </w:r>
      <w:r w:rsidRPr="00770BBE">
        <w:rPr>
          <w:rFonts w:ascii="Verdana" w:hAnsi="Verdana" w:cs="Arial"/>
          <w:sz w:val="20"/>
          <w:szCs w:val="20"/>
        </w:rPr>
        <w:t xml:space="preserve">1 będzie wystawiana z góry do 10 dnia każdego miesiąca za dany miesiąc. </w:t>
      </w:r>
    </w:p>
    <w:p w:rsidR="00770BBE" w:rsidRPr="00770BBE" w:rsidRDefault="00770BBE" w:rsidP="00770BBE">
      <w:pPr>
        <w:ind w:left="340" w:hanging="340"/>
        <w:jc w:val="both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 w:cs="Arial"/>
          <w:sz w:val="20"/>
          <w:szCs w:val="20"/>
        </w:rPr>
        <w:t>8.</w:t>
      </w:r>
      <w:r w:rsidRPr="00770BBE">
        <w:rPr>
          <w:rFonts w:ascii="Verdana" w:hAnsi="Verdana"/>
          <w:sz w:val="14"/>
          <w:szCs w:val="14"/>
        </w:rPr>
        <w:t xml:space="preserve">    </w:t>
      </w:r>
      <w:r w:rsidRPr="00770BBE">
        <w:rPr>
          <w:rFonts w:ascii="Verdana" w:hAnsi="Verdana" w:cs="Arial"/>
          <w:sz w:val="20"/>
          <w:szCs w:val="20"/>
        </w:rPr>
        <w:t>Faktura za do</w:t>
      </w:r>
      <w:r>
        <w:rPr>
          <w:rFonts w:ascii="Verdana" w:hAnsi="Verdana" w:cs="Arial"/>
          <w:sz w:val="20"/>
          <w:szCs w:val="20"/>
        </w:rPr>
        <w:t xml:space="preserve">datkowe opłaty określone w § 8 ust. </w:t>
      </w:r>
      <w:r w:rsidRPr="00770BBE">
        <w:rPr>
          <w:rFonts w:ascii="Verdana" w:hAnsi="Verdana" w:cs="Arial"/>
          <w:sz w:val="20"/>
          <w:szCs w:val="20"/>
        </w:rPr>
        <w:t xml:space="preserve">2 będzie wystawiana z dołu do 10 dnia każdego kolejnego miesiąca za zakończony miesiąc. </w:t>
      </w:r>
    </w:p>
    <w:p w:rsidR="00770BBE" w:rsidRPr="00770BBE" w:rsidRDefault="00770BBE" w:rsidP="00770BBE">
      <w:pPr>
        <w:ind w:left="340" w:hanging="340"/>
        <w:jc w:val="both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 w:cs="Arial"/>
          <w:sz w:val="20"/>
          <w:szCs w:val="20"/>
        </w:rPr>
        <w:t>9.</w:t>
      </w:r>
      <w:r w:rsidRPr="00770BBE">
        <w:rPr>
          <w:rFonts w:ascii="Verdana" w:hAnsi="Verdana"/>
          <w:sz w:val="14"/>
          <w:szCs w:val="14"/>
        </w:rPr>
        <w:t>   </w:t>
      </w:r>
      <w:r w:rsidRPr="00D2436E">
        <w:rPr>
          <w:rFonts w:ascii="Verdana" w:hAnsi="Verdana"/>
          <w:sz w:val="20"/>
          <w:szCs w:val="20"/>
        </w:rPr>
        <w:t>W</w:t>
      </w:r>
      <w:r w:rsidR="00D2436E">
        <w:rPr>
          <w:rFonts w:ascii="Verdana" w:hAnsi="Verdana"/>
          <w:sz w:val="20"/>
          <w:szCs w:val="20"/>
        </w:rPr>
        <w:t xml:space="preserve"> </w:t>
      </w:r>
      <w:r w:rsidRPr="00D2436E">
        <w:rPr>
          <w:rFonts w:ascii="Verdana" w:hAnsi="Verdana"/>
          <w:sz w:val="20"/>
          <w:szCs w:val="20"/>
        </w:rPr>
        <w:t>celu zwiększenia</w:t>
      </w:r>
      <w:r w:rsidR="00D2436E">
        <w:rPr>
          <w:rFonts w:ascii="Verdana" w:hAnsi="Verdana"/>
          <w:sz w:val="20"/>
          <w:szCs w:val="20"/>
        </w:rPr>
        <w:t xml:space="preserve"> </w:t>
      </w:r>
      <w:r w:rsidRPr="00D2436E">
        <w:rPr>
          <w:rFonts w:ascii="Verdana" w:hAnsi="Verdana" w:cs="Arial"/>
          <w:sz w:val="20"/>
          <w:szCs w:val="20"/>
        </w:rPr>
        <w:t>dla</w:t>
      </w:r>
      <w:r w:rsidRPr="00770BBE">
        <w:rPr>
          <w:rFonts w:ascii="Verdana" w:hAnsi="Verdana" w:cs="Arial"/>
          <w:sz w:val="20"/>
          <w:szCs w:val="20"/>
        </w:rPr>
        <w:t xml:space="preserve"> klientów atrakcyjność oferty Wynajmującego oraz Najemcy, Wynajmujący umieści bez określania dodatkowego wynagrodzenia informację o działalności Najemcy na swojej stronie internetowej oraz umożliwi Najemcy </w:t>
      </w:r>
      <w:r w:rsidRPr="00770BBE">
        <w:rPr>
          <w:rFonts w:ascii="Verdana" w:hAnsi="Verdana" w:cs="Arial"/>
          <w:sz w:val="20"/>
          <w:szCs w:val="20"/>
        </w:rPr>
        <w:lastRenderedPageBreak/>
        <w:t xml:space="preserve">reklamowanie swojej działalności na terenie Ośrodka w sposób uzgodniony z Wynajmującym. </w:t>
      </w:r>
    </w:p>
    <w:p w:rsidR="005B4DAF" w:rsidRPr="00D2436E" w:rsidRDefault="00770BBE" w:rsidP="005B4DAF">
      <w:pPr>
        <w:ind w:left="340" w:hanging="340"/>
        <w:jc w:val="both"/>
        <w:rPr>
          <w:rFonts w:ascii="Verdana" w:hAnsi="Verdana" w:cs="Arial"/>
          <w:sz w:val="20"/>
          <w:szCs w:val="20"/>
        </w:rPr>
      </w:pPr>
      <w:r w:rsidRPr="00770BBE">
        <w:rPr>
          <w:rFonts w:ascii="Verdana" w:hAnsi="Verdana" w:cs="Arial"/>
          <w:sz w:val="20"/>
          <w:szCs w:val="20"/>
        </w:rPr>
        <w:t>10.</w:t>
      </w:r>
      <w:r w:rsidRPr="00770BBE">
        <w:rPr>
          <w:rFonts w:ascii="Verdana" w:hAnsi="Verdana"/>
          <w:sz w:val="14"/>
          <w:szCs w:val="14"/>
        </w:rPr>
        <w:t> </w:t>
      </w:r>
      <w:r w:rsidRPr="00770BBE">
        <w:rPr>
          <w:rFonts w:ascii="Verdana" w:hAnsi="Verdana" w:cs="Arial"/>
          <w:sz w:val="20"/>
          <w:szCs w:val="20"/>
        </w:rPr>
        <w:t xml:space="preserve">Zmiana stawki za energię elektryczną w oparciu o nową „Taryfę dla energii elektrycznej” ustalaną przez </w:t>
      </w:r>
      <w:r w:rsidR="00A11DD7">
        <w:rPr>
          <w:rFonts w:ascii="Verdana" w:hAnsi="Verdana" w:cs="Arial"/>
          <w:sz w:val="20"/>
          <w:szCs w:val="20"/>
        </w:rPr>
        <w:t xml:space="preserve">aktualnego dostawcę energii elektrycznej </w:t>
      </w:r>
      <w:r w:rsidRPr="00770BBE">
        <w:rPr>
          <w:rFonts w:ascii="Verdana" w:hAnsi="Verdana" w:cs="Arial"/>
          <w:sz w:val="20"/>
          <w:szCs w:val="20"/>
        </w:rPr>
        <w:t xml:space="preserve">czy zmiana stawek dotyczących dostarczania </w:t>
      </w:r>
      <w:r w:rsidRPr="00D2436E">
        <w:rPr>
          <w:rFonts w:ascii="Verdana" w:hAnsi="Verdana" w:cs="Arial"/>
          <w:sz w:val="20"/>
          <w:szCs w:val="20"/>
        </w:rPr>
        <w:t>ciepłej i zimnej wody oraz odprowadzania ścieków, nie stanowi zmiany niniejszej umowy. Wynajmujący o każdej zmianie powiadomi Najemcę w formie pisemnej, nie później jednak niż w terminie 14 dni od otrzymania stosownej informacji od</w:t>
      </w:r>
      <w:r w:rsidR="00A11DD7">
        <w:rPr>
          <w:rFonts w:ascii="Verdana" w:hAnsi="Verdana" w:cs="Arial"/>
          <w:sz w:val="20"/>
          <w:szCs w:val="20"/>
        </w:rPr>
        <w:t xml:space="preserve"> dostawcy energii elektrycznej</w:t>
      </w:r>
      <w:r w:rsidRPr="00D2436E">
        <w:rPr>
          <w:rFonts w:ascii="Verdana" w:hAnsi="Verdana" w:cs="Arial"/>
          <w:sz w:val="20"/>
          <w:szCs w:val="20"/>
        </w:rPr>
        <w:t xml:space="preserve"> czy innego operatora dostarczającego wodę i odprowadzającego ścieki. </w:t>
      </w:r>
    </w:p>
    <w:p w:rsidR="00D2436E" w:rsidRDefault="00D2436E" w:rsidP="00770BBE">
      <w:pPr>
        <w:ind w:left="340" w:hanging="340"/>
        <w:jc w:val="both"/>
        <w:rPr>
          <w:rFonts w:ascii="Verdana" w:hAnsi="Verdana"/>
          <w:sz w:val="20"/>
          <w:szCs w:val="20"/>
        </w:rPr>
      </w:pPr>
      <w:r w:rsidRPr="00D2436E">
        <w:rPr>
          <w:rFonts w:ascii="Verdana" w:hAnsi="Verdana" w:cs="Arial"/>
          <w:sz w:val="20"/>
          <w:szCs w:val="20"/>
        </w:rPr>
        <w:t>11.</w:t>
      </w:r>
      <w:r w:rsidRPr="00D2436E">
        <w:rPr>
          <w:rFonts w:ascii="Verdana" w:hAnsi="Verdana"/>
          <w:sz w:val="20"/>
          <w:szCs w:val="20"/>
        </w:rPr>
        <w:t>Wynajmujący oświadcza, że podatnikiem podatku od towarów i usług z tytułu niniejszej umowy jest: m.st. Warszawa, NIP: 525-22-48-481.</w:t>
      </w:r>
    </w:p>
    <w:p w:rsidR="005B4DAF" w:rsidRDefault="005B4DAF" w:rsidP="005B4DAF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Niezależnie od obowiązku zapłaty czynszu najmu Najemca</w:t>
      </w:r>
      <w:r w:rsidRPr="0067478C">
        <w:rPr>
          <w:rFonts w:ascii="Verdana" w:hAnsi="Verdana"/>
          <w:sz w:val="20"/>
          <w:szCs w:val="20"/>
        </w:rPr>
        <w:t xml:space="preserve"> zobowiązany jest zgłosić do Organu podatkowego – Miasta Stołecznego Warszawa obowiązek podatkowy z tytułu niniejszej umowy i uiszczać należny podatek od nieruchomości w wyznaczonym terminie, na podstawie art.3 ust. pkt. 4 lit. a ustawy o podatkach i opłatach lokalnych.</w:t>
      </w:r>
    </w:p>
    <w:p w:rsidR="005B4DAF" w:rsidRPr="00D2436E" w:rsidRDefault="005B4DAF" w:rsidP="00770BBE">
      <w:pPr>
        <w:ind w:left="340" w:hanging="340"/>
        <w:jc w:val="both"/>
        <w:rPr>
          <w:rFonts w:ascii="Verdana" w:hAnsi="Verdana" w:cs="Arial"/>
          <w:sz w:val="20"/>
          <w:szCs w:val="20"/>
        </w:rPr>
      </w:pP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9</w:t>
      </w:r>
    </w:p>
    <w:p w:rsidR="00A15AC1" w:rsidRDefault="009D20D8">
      <w:pPr>
        <w:pStyle w:val="Nagwek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Opłaty czynszowe </w:t>
      </w:r>
      <w:r w:rsidR="00A15AC1">
        <w:rPr>
          <w:rFonts w:ascii="Verdana" w:hAnsi="Verdana"/>
          <w:sz w:val="20"/>
          <w:szCs w:val="20"/>
        </w:rPr>
        <w:t xml:space="preserve">będą wnoszone przez Najemcę na Konto Wynajmującego w: </w:t>
      </w:r>
      <w:r w:rsidR="00A15AC1">
        <w:rPr>
          <w:rFonts w:ascii="Verdana" w:hAnsi="Verdana"/>
          <w:b/>
          <w:bCs/>
          <w:sz w:val="20"/>
          <w:szCs w:val="20"/>
        </w:rPr>
        <w:t>Citibank Handlowy w Warszawie Nr</w:t>
      </w:r>
      <w:r w:rsidR="00A15AC1">
        <w:rPr>
          <w:rFonts w:ascii="Verdana" w:hAnsi="Verdana"/>
          <w:sz w:val="20"/>
          <w:szCs w:val="20"/>
        </w:rPr>
        <w:t xml:space="preserve"> </w:t>
      </w:r>
      <w:r w:rsidR="00573F46">
        <w:rPr>
          <w:rFonts w:ascii="Verdana" w:hAnsi="Verdana"/>
          <w:b/>
          <w:bCs/>
          <w:sz w:val="20"/>
          <w:szCs w:val="20"/>
        </w:rPr>
        <w:t>96 1030 1508 0000 0005 5016 1001</w:t>
      </w:r>
      <w:r w:rsidR="00A15AC1">
        <w:rPr>
          <w:rFonts w:ascii="Verdana" w:hAnsi="Verdana"/>
          <w:b/>
          <w:bCs/>
          <w:sz w:val="20"/>
          <w:szCs w:val="20"/>
        </w:rPr>
        <w:t xml:space="preserve"> </w:t>
      </w:r>
      <w:r w:rsidR="00A15AC1">
        <w:rPr>
          <w:rFonts w:ascii="Verdana" w:hAnsi="Verdana"/>
          <w:sz w:val="20"/>
          <w:szCs w:val="20"/>
        </w:rPr>
        <w:t>lub gotówką w kasie Wynajmującego.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10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Stawka czynszu łącznie z ryczałtem zwiększa się raz w roku o wskaźnik wzrostu cen towarów i usług za rok ubiegły, ogłaszany przez Prezesa GUS.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11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zawarciu umowy Najemca wpłaca kaucję w gotówce lub w formie poręczenia bankowego w w</w:t>
      </w:r>
      <w:r w:rsidR="005B4DAF">
        <w:rPr>
          <w:rFonts w:ascii="Verdana" w:hAnsi="Verdana"/>
          <w:sz w:val="20"/>
          <w:szCs w:val="20"/>
        </w:rPr>
        <w:t>ysokości jedno</w:t>
      </w:r>
      <w:r>
        <w:rPr>
          <w:rFonts w:ascii="Verdana" w:hAnsi="Verdana"/>
          <w:sz w:val="20"/>
          <w:szCs w:val="20"/>
        </w:rPr>
        <w:t>miesięcznego czynszu łącznie z ryczałtem i podatkiem VAT.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12</w:t>
      </w:r>
    </w:p>
    <w:p w:rsidR="00A15AC1" w:rsidRDefault="00A15AC1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czas oznaczony tj. na okres </w:t>
      </w:r>
      <w:r w:rsidRPr="006B26B6">
        <w:rPr>
          <w:rFonts w:ascii="Verdana" w:hAnsi="Verdana"/>
          <w:b/>
          <w:sz w:val="20"/>
          <w:szCs w:val="20"/>
        </w:rPr>
        <w:t xml:space="preserve">od </w:t>
      </w:r>
      <w:r w:rsidR="004B4B96" w:rsidRPr="006B26B6">
        <w:rPr>
          <w:rFonts w:ascii="Verdana" w:hAnsi="Verdana"/>
          <w:b/>
          <w:sz w:val="20"/>
          <w:szCs w:val="20"/>
        </w:rPr>
        <w:t>dnia</w:t>
      </w:r>
      <w:r w:rsidR="004B4B96">
        <w:rPr>
          <w:rFonts w:ascii="Verdana" w:hAnsi="Verdana"/>
          <w:sz w:val="20"/>
          <w:szCs w:val="20"/>
        </w:rPr>
        <w:t xml:space="preserve"> </w:t>
      </w:r>
      <w:r w:rsidR="006B26B6">
        <w:rPr>
          <w:rFonts w:ascii="Verdana" w:hAnsi="Verdana"/>
          <w:b/>
          <w:sz w:val="20"/>
          <w:szCs w:val="20"/>
        </w:rPr>
        <w:t>…………….</w:t>
      </w:r>
      <w:r w:rsidR="004B4B96" w:rsidRPr="004B4B96">
        <w:rPr>
          <w:rFonts w:ascii="Verdana" w:hAnsi="Verdana"/>
          <w:b/>
          <w:sz w:val="20"/>
          <w:szCs w:val="20"/>
        </w:rPr>
        <w:t xml:space="preserve">do dnia </w:t>
      </w:r>
      <w:r w:rsidR="006B26B6">
        <w:rPr>
          <w:rFonts w:ascii="Verdana" w:hAnsi="Verdana"/>
          <w:b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r</w:t>
      </w:r>
      <w:r w:rsidR="009D20D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z możliwością jej przedłużenia.</w:t>
      </w:r>
    </w:p>
    <w:p w:rsidR="00A15AC1" w:rsidRDefault="00A15AC1">
      <w:pPr>
        <w:pStyle w:val="Tekstpodstawowy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ma prawo wskazać następcę prawnego wstępującego w stosunek najmu na dotychczasowych warunkach, na wypadek swojej śmierci.</w:t>
      </w:r>
    </w:p>
    <w:p w:rsidR="00A15AC1" w:rsidRDefault="00A15AC1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Stronom przysług</w:t>
      </w:r>
      <w:r w:rsidR="009D20D8">
        <w:rPr>
          <w:rFonts w:ascii="Verdana" w:hAnsi="Verdana"/>
          <w:sz w:val="20"/>
          <w:szCs w:val="20"/>
        </w:rPr>
        <w:t>uje prawo rozwiązania umowy za 1</w:t>
      </w:r>
      <w:r>
        <w:rPr>
          <w:rFonts w:ascii="Verdana" w:hAnsi="Verdana"/>
          <w:sz w:val="20"/>
          <w:szCs w:val="20"/>
        </w:rPr>
        <w:t>-miesięcznym wypowiedzeniem, przypadającym na koniec miesiąca kalendarzowego.</w:t>
      </w: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13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rozwiązać umowę ze skutkiem natychmiastowym z winy Najemcy w przypadku: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rażącego naruszenia przez Najemcę warunków umowy, w szczególności: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przedłużenia terminu rozpoczęcia działalności bez zgody Wynajmującego,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zwłoki za dwa okresy płatności czynszu i świadczeń dodatkowych, i bezskutecznego upływu terminu na uregulowanie zaległych należności, wskazanego na wezwaniu adresowanym do Najemcy,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dopuszczenia się samowoli budowlanej naruszającej w sposób trwały substancję lokalu,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oddania wynajętego lokalu w podnajem lub do bezpłatnego używania w całości lub w części,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używania lokalu będącego przedmiotem umowy niezgodnie z jego przeznaczeniem oraz przepisami prawa, a także prowadzenia w nim działalności innej niż określona w § 3,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złożenia fałszywego oświadczenia lub innych dokumentów poświadczających nieprawdę, bądź zatajenia istotnych okoliczności, mających wpływ na zawarcie stosunku najmu,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skazania prawomocnym wyrokiem sądowym w związku z prowadzoną działalnością gospodarczą.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Rozwiązanie umowy z przyczyn określonych w ust.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 może nastąpić po udzieleniu miesięcznego terminu na usunięcie skutków naruszenia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14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wydania Wynajmującemu i opróżnienia lokalu w terminie 7 dni od rozwiązania umowy najmu.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po opuszczeniu lokalu przez Najemcę w lokalu tym pozostaną rzeczy wniesione przez Najemcę, Wynajmujący ma prawo przenieść je w inne miejsce na koszt i ryzyko Najemcy.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15</w:t>
      </w:r>
    </w:p>
    <w:p w:rsidR="00A15AC1" w:rsidRDefault="00A15AC1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rozwiązaniu umowy najmu Najemca zobowiązuje się do wydania Wynajmującemu lokalu w stanie nie pogorszonym. Koszt remontu lokalu obciąża Najemcę. Podstawę do ustalenia stanu technicznego lokalu stanowić będzie protokół zdawczo-odbiorczy.</w:t>
      </w:r>
    </w:p>
    <w:p w:rsidR="00A15AC1" w:rsidRPr="009D20D8" w:rsidRDefault="00A15AC1" w:rsidP="009D20D8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żądać przywrócenia lokalu do stanu poprzedniego, jeżeli Najemca poczynił w nim zmiany bez pisemnej zgody Wynajmującego.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16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pisma (korespondencja) wymaga</w:t>
      </w:r>
      <w:r w:rsidR="009D20D8">
        <w:rPr>
          <w:rFonts w:ascii="Verdana" w:hAnsi="Verdana"/>
          <w:sz w:val="20"/>
          <w:szCs w:val="20"/>
        </w:rPr>
        <w:t>ją</w:t>
      </w:r>
      <w:r>
        <w:rPr>
          <w:rFonts w:ascii="Verdana" w:hAnsi="Verdana"/>
          <w:sz w:val="20"/>
          <w:szCs w:val="20"/>
        </w:rPr>
        <w:t xml:space="preserve"> formy pisemnej pod rygorem nieważności.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oświadczają, że adresy podane na wstępie niniejszej umowy są ich adresami korespondencyjnymi. 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są zobowiązane do wzajemnego powiadamiania się na piśmie o każdej zmianie adresu. Powiadomienie jest skuteczne od chwili jego doręczenia stronie, do której jest zaadresowane.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Niedopełnienie obowiązku, o którym mowa w ust. 3 powoduje, że pismo wysłane pod adres określony w ust. 1 uznaje się za doręczone.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Korespondencję właściwie zaadresowaną a nie podjętą w terminie uznaje się za skutecznie doręczoną. 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17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>Najemca oświadcza, że znany jest mu fakt, iż treść niniejszej umowy, a w szczególności przedmiot umowy i wysokość wynagrodzenia,</w:t>
      </w:r>
      <w:r w:rsidR="005B4DAF">
        <w:rPr>
          <w:rFonts w:ascii="Verdana" w:hAnsi="Verdana"/>
          <w:sz w:val="20"/>
          <w:szCs w:val="20"/>
        </w:rPr>
        <w:t xml:space="preserve"> stanowią informację publiczną </w:t>
      </w:r>
      <w:r w:rsidRPr="00357ED6">
        <w:rPr>
          <w:rFonts w:ascii="Verdana" w:hAnsi="Verdana"/>
          <w:sz w:val="20"/>
          <w:szCs w:val="20"/>
        </w:rPr>
        <w:t xml:space="preserve">w rozumieniu art. 1 ust. 1 ustawy z dnia 6 września 2001 r. o dostępie do informacji publicznej (Dz. U. z 2001r. Nr 112, poz.1198 z </w:t>
      </w:r>
      <w:proofErr w:type="spellStart"/>
      <w:r w:rsidRPr="00357ED6">
        <w:rPr>
          <w:rFonts w:ascii="Verdana" w:hAnsi="Verdana"/>
          <w:sz w:val="20"/>
          <w:szCs w:val="20"/>
        </w:rPr>
        <w:t>późn.zm</w:t>
      </w:r>
      <w:proofErr w:type="spellEnd"/>
      <w:r w:rsidRPr="00357ED6">
        <w:rPr>
          <w:rFonts w:ascii="Verdana" w:hAnsi="Verdana"/>
          <w:sz w:val="20"/>
          <w:szCs w:val="20"/>
        </w:rPr>
        <w:t>.), która podlega udostępnieniu w trybie przedmiotowej ustawy, z zastrzeżeniem ust. 2.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>Najemca wyraża zgodę na udostępnienie w trybie ustawy, o której mowa w ust. 1, zawartych w niniejszej umowie dotyczących go danych osobowych, w zakresie obejmującym imię i nazwisko.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18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warunków niniejszej umowy wymagają formy pisemnej pod rygorem nieważności.</w:t>
      </w:r>
    </w:p>
    <w:p w:rsidR="00A15AC1" w:rsidRDefault="00A15AC1">
      <w:pPr>
        <w:pStyle w:val="Tekstpodstawowy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Spory mogące wyniknąć ze stosowania niniejszej umowy będą rozstrzygane przez sąd właściwy dla siedziby Wynajmującego.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Umowę sporządzono w polskiej wersji językowej  w dwóch jednobrzmiących egzemplarzach, po jednym dla każdej ze stron.</w:t>
      </w: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WYNAJMUJĄCY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NAJEMCA</w:t>
      </w: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 w:rsidP="006B26B6">
      <w:pPr>
        <w:pStyle w:val="Tekstpodstawowy2"/>
        <w:jc w:val="left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sectPr w:rsidR="00A15AC1" w:rsidSect="009659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F8" w:rsidRDefault="00670AF8">
      <w:r>
        <w:separator/>
      </w:r>
    </w:p>
  </w:endnote>
  <w:endnote w:type="continuationSeparator" w:id="0">
    <w:p w:rsidR="00670AF8" w:rsidRDefault="0067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9B0B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5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najmu                                                                                                                         strona </w:t>
    </w:r>
    <w:r w:rsidR="009B0B42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 w:rsidR="009B0B42">
      <w:rPr>
        <w:rStyle w:val="Numerstrony"/>
        <w:rFonts w:ascii="Verdana" w:hAnsi="Verdana"/>
        <w:sz w:val="16"/>
        <w:szCs w:val="16"/>
      </w:rPr>
      <w:fldChar w:fldCharType="separate"/>
    </w:r>
    <w:r w:rsidR="00A11DD7">
      <w:rPr>
        <w:rStyle w:val="Numerstrony"/>
        <w:rFonts w:ascii="Verdana" w:hAnsi="Verdana"/>
        <w:noProof/>
        <w:sz w:val="16"/>
        <w:szCs w:val="16"/>
      </w:rPr>
      <w:t>5</w:t>
    </w:r>
    <w:r w:rsidR="009B0B42"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 w:rsidR="009B0B42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 w:rsidR="009B0B42">
      <w:rPr>
        <w:rStyle w:val="Numerstrony"/>
        <w:rFonts w:ascii="Verdana" w:hAnsi="Verdana"/>
        <w:sz w:val="16"/>
        <w:szCs w:val="16"/>
      </w:rPr>
      <w:fldChar w:fldCharType="separate"/>
    </w:r>
    <w:r w:rsidR="00A11DD7">
      <w:rPr>
        <w:rStyle w:val="Numerstrony"/>
        <w:rFonts w:ascii="Verdana" w:hAnsi="Verdana"/>
        <w:noProof/>
        <w:sz w:val="16"/>
        <w:szCs w:val="16"/>
      </w:rPr>
      <w:t>6</w:t>
    </w:r>
    <w:r w:rsidR="009B0B42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F8" w:rsidRDefault="00670AF8">
      <w:r>
        <w:separator/>
      </w:r>
    </w:p>
  </w:footnote>
  <w:footnote w:type="continuationSeparator" w:id="0">
    <w:p w:rsidR="00670AF8" w:rsidRDefault="00670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3DCC317A"/>
    <w:lvl w:ilvl="0" w:tplc="9FE001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29"/>
  </w:num>
  <w:num w:numId="8">
    <w:abstractNumId w:val="18"/>
  </w:num>
  <w:num w:numId="9">
    <w:abstractNumId w:val="21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3"/>
  </w:num>
  <w:num w:numId="15">
    <w:abstractNumId w:val="30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32"/>
  </w:num>
  <w:num w:numId="29">
    <w:abstractNumId w:val="24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F45"/>
    <w:rsid w:val="000228DC"/>
    <w:rsid w:val="000444C9"/>
    <w:rsid w:val="000749C8"/>
    <w:rsid w:val="000D07DA"/>
    <w:rsid w:val="000D330F"/>
    <w:rsid w:val="00122551"/>
    <w:rsid w:val="001334A8"/>
    <w:rsid w:val="00197A72"/>
    <w:rsid w:val="00217B30"/>
    <w:rsid w:val="00244575"/>
    <w:rsid w:val="002C2A21"/>
    <w:rsid w:val="002D4BE0"/>
    <w:rsid w:val="00303C2A"/>
    <w:rsid w:val="00347E9E"/>
    <w:rsid w:val="00357ED6"/>
    <w:rsid w:val="00444D1B"/>
    <w:rsid w:val="004B4B96"/>
    <w:rsid w:val="005402EB"/>
    <w:rsid w:val="00554BD6"/>
    <w:rsid w:val="005707EB"/>
    <w:rsid w:val="00573F46"/>
    <w:rsid w:val="005B4DAF"/>
    <w:rsid w:val="005D49F1"/>
    <w:rsid w:val="005E39F5"/>
    <w:rsid w:val="006005A8"/>
    <w:rsid w:val="006232F5"/>
    <w:rsid w:val="006619B9"/>
    <w:rsid w:val="00670AF8"/>
    <w:rsid w:val="006B26B6"/>
    <w:rsid w:val="007110CC"/>
    <w:rsid w:val="00770BBE"/>
    <w:rsid w:val="00772764"/>
    <w:rsid w:val="008C5FD2"/>
    <w:rsid w:val="00956CF7"/>
    <w:rsid w:val="009659AA"/>
    <w:rsid w:val="009B0B42"/>
    <w:rsid w:val="009D20D8"/>
    <w:rsid w:val="009F1483"/>
    <w:rsid w:val="00A11DD7"/>
    <w:rsid w:val="00A15AC1"/>
    <w:rsid w:val="00A7270E"/>
    <w:rsid w:val="00AA34F9"/>
    <w:rsid w:val="00AC182A"/>
    <w:rsid w:val="00AC78A4"/>
    <w:rsid w:val="00B10E14"/>
    <w:rsid w:val="00B266C9"/>
    <w:rsid w:val="00B47738"/>
    <w:rsid w:val="00B72293"/>
    <w:rsid w:val="00B74D53"/>
    <w:rsid w:val="00B9397B"/>
    <w:rsid w:val="00B9501F"/>
    <w:rsid w:val="00BC155E"/>
    <w:rsid w:val="00BE48AE"/>
    <w:rsid w:val="00C01978"/>
    <w:rsid w:val="00C06DD2"/>
    <w:rsid w:val="00C33D5E"/>
    <w:rsid w:val="00C40152"/>
    <w:rsid w:val="00C43037"/>
    <w:rsid w:val="00C5762D"/>
    <w:rsid w:val="00CE64B7"/>
    <w:rsid w:val="00D2436E"/>
    <w:rsid w:val="00DC55B0"/>
    <w:rsid w:val="00DE3C56"/>
    <w:rsid w:val="00E9257F"/>
    <w:rsid w:val="00EE323E"/>
    <w:rsid w:val="00F34662"/>
    <w:rsid w:val="00F40F45"/>
    <w:rsid w:val="00F64480"/>
    <w:rsid w:val="00F82581"/>
    <w:rsid w:val="00F84683"/>
    <w:rsid w:val="00FB6523"/>
    <w:rsid w:val="00FD5141"/>
    <w:rsid w:val="00FE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9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659A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659AA"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659AA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sid w:val="009659AA"/>
    <w:pPr>
      <w:jc w:val="both"/>
    </w:pPr>
  </w:style>
  <w:style w:type="paragraph" w:styleId="Tekstpodstawowywcity">
    <w:name w:val="Body Text Indent"/>
    <w:basedOn w:val="Normalny"/>
    <w:semiHidden/>
    <w:rsid w:val="009659AA"/>
    <w:pPr>
      <w:ind w:left="360"/>
      <w:jc w:val="both"/>
    </w:pPr>
  </w:style>
  <w:style w:type="paragraph" w:styleId="Stopka">
    <w:name w:val="footer"/>
    <w:basedOn w:val="Normalny"/>
    <w:semiHidden/>
    <w:rsid w:val="009659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659AA"/>
  </w:style>
  <w:style w:type="paragraph" w:styleId="Tekstpodstawowy2">
    <w:name w:val="Body Text 2"/>
    <w:basedOn w:val="Normalny"/>
    <w:semiHidden/>
    <w:rsid w:val="009659AA"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rsid w:val="009659A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mtarnowska</cp:lastModifiedBy>
  <cp:revision>30</cp:revision>
  <cp:lastPrinted>2017-08-10T11:19:00Z</cp:lastPrinted>
  <dcterms:created xsi:type="dcterms:W3CDTF">2017-08-10T08:39:00Z</dcterms:created>
  <dcterms:modified xsi:type="dcterms:W3CDTF">2017-09-05T08:48:00Z</dcterms:modified>
</cp:coreProperties>
</file>