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Załącznik nr 4</w:t>
      </w: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do warunków licytacji</w:t>
      </w: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WYKAZ OFEROWANYCH ŚRODKÓW</w:t>
      </w: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  <w:u w:val="single"/>
        </w:rPr>
      </w:pP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  <w:u w:val="single"/>
        </w:rPr>
        <w:t>Środki chemiczne:</w:t>
      </w: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  <w:u w:val="single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 xml:space="preserve">Stabilizowany podchloryn sodu </w:t>
      </w:r>
      <w:proofErr w:type="spellStart"/>
      <w:r w:rsidRPr="00821018">
        <w:rPr>
          <w:rFonts w:ascii="Times New Roman" w:hAnsi="Times New Roman"/>
          <w:color w:val="000000"/>
          <w:sz w:val="24"/>
          <w:szCs w:val="24"/>
        </w:rPr>
        <w:t>NaOCl</w:t>
      </w:r>
      <w:proofErr w:type="spellEnd"/>
      <w:r w:rsidRPr="0082101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ilość </w:t>
      </w:r>
      <w:r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…………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wielkość opakowania)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491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 xml:space="preserve"> Regulator </w:t>
      </w:r>
      <w:proofErr w:type="spellStart"/>
      <w:r w:rsidRPr="00821018">
        <w:rPr>
          <w:rFonts w:ascii="Times New Roman" w:hAnsi="Times New Roman"/>
          <w:color w:val="000000"/>
          <w:sz w:val="24"/>
          <w:szCs w:val="24"/>
        </w:rPr>
        <w:t>pH</w:t>
      </w:r>
      <w:proofErr w:type="spellEnd"/>
      <w:r w:rsidRPr="00821018">
        <w:rPr>
          <w:rFonts w:ascii="Times New Roman" w:hAnsi="Times New Roman"/>
          <w:color w:val="000000"/>
          <w:sz w:val="24"/>
          <w:szCs w:val="24"/>
        </w:rPr>
        <w:t xml:space="preserve"> (korektor </w:t>
      </w:r>
      <w:proofErr w:type="spellStart"/>
      <w:r w:rsidRPr="00821018">
        <w:rPr>
          <w:rFonts w:ascii="Times New Roman" w:hAnsi="Times New Roman"/>
          <w:color w:val="000000"/>
          <w:sz w:val="24"/>
          <w:szCs w:val="24"/>
        </w:rPr>
        <w:t>pH</w:t>
      </w:r>
      <w:proofErr w:type="spellEnd"/>
      <w:r w:rsidRPr="00821018">
        <w:rPr>
          <w:rFonts w:ascii="Times New Roman" w:hAnsi="Times New Roman"/>
          <w:color w:val="000000"/>
          <w:sz w:val="24"/>
          <w:szCs w:val="24"/>
        </w:rPr>
        <w:t xml:space="preserve"> minus płynny) –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ilość ………. 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491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 xml:space="preserve"> Ziemia okrzemkowa </w:t>
      </w:r>
      <w:proofErr w:type="spellStart"/>
      <w:r w:rsidRPr="00821018">
        <w:rPr>
          <w:rFonts w:ascii="Times New Roman" w:hAnsi="Times New Roman"/>
          <w:color w:val="000000"/>
          <w:sz w:val="24"/>
          <w:szCs w:val="24"/>
        </w:rPr>
        <w:t>Becogur</w:t>
      </w:r>
      <w:proofErr w:type="spellEnd"/>
      <w:r w:rsidRPr="00821018">
        <w:rPr>
          <w:rFonts w:ascii="Times New Roman" w:hAnsi="Times New Roman"/>
          <w:color w:val="000000"/>
          <w:sz w:val="24"/>
          <w:szCs w:val="24"/>
        </w:rPr>
        <w:t xml:space="preserve"> 4500  -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ilość ……….. 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491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>Środek zapobiegający rozwojowi gl</w:t>
      </w:r>
      <w:r>
        <w:rPr>
          <w:rFonts w:ascii="Times New Roman" w:eastAsia="Verdana,Bold" w:hAnsi="Times New Roman"/>
          <w:bCs/>
          <w:color w:val="000000"/>
          <w:sz w:val="24"/>
          <w:szCs w:val="24"/>
        </w:rPr>
        <w:t>o</w:t>
      </w:r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nów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– ilość  ……. 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Verdana,Bold" w:hAnsi="Times New Roman"/>
          <w:bCs/>
          <w:color w:val="000000"/>
          <w:sz w:val="24"/>
          <w:szCs w:val="24"/>
        </w:rPr>
        <w:t>Koagulant BWT płynny</w:t>
      </w:r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– ilość  ……. 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proofErr w:type="spellStart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>Randklar</w:t>
      </w:r>
      <w:proofErr w:type="spellEnd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żel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 – ilość ……….. 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proofErr w:type="spellStart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>Buffer</w:t>
      </w:r>
      <w:proofErr w:type="spellEnd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DPD 1 (niebieski) 15 mm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 – ilość ….</w:t>
      </w:r>
      <w:r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sztuk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proofErr w:type="spellStart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>Buffer</w:t>
      </w:r>
      <w:proofErr w:type="spellEnd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DPD 1 (</w:t>
      </w:r>
      <w:r>
        <w:rPr>
          <w:rFonts w:ascii="Times New Roman" w:eastAsia="Verdana,Bold" w:hAnsi="Times New Roman"/>
          <w:bCs/>
          <w:color w:val="000000"/>
          <w:sz w:val="24"/>
          <w:szCs w:val="24"/>
        </w:rPr>
        <w:t>zielony</w:t>
      </w:r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>) 15 mm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 – ilość ….</w:t>
      </w:r>
      <w:r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sztuk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Reagent DPD 3 (czerwony) </w:t>
      </w:r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>15 mm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 – ilość ….</w:t>
      </w:r>
      <w:r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sztuk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Verdana,Bold" w:hAnsi="Times New Roman"/>
          <w:bCs/>
          <w:color w:val="000000"/>
          <w:sz w:val="24"/>
          <w:szCs w:val="24"/>
        </w:rPr>
        <w:t>Phend</w:t>
      </w:r>
      <w:proofErr w:type="spellEnd"/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Red (biały)</w:t>
      </w:r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15 mm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 – ilość ….</w:t>
      </w:r>
      <w:r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sztuk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  <w:proofErr w:type="spellStart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>Compactal</w:t>
      </w:r>
      <w:proofErr w:type="spellEnd"/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 xml:space="preserve"> – ilość ……… 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  <w:proofErr w:type="spellStart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>Banisol</w:t>
      </w:r>
      <w:proofErr w:type="spellEnd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A –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ilość …….. 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  <w:proofErr w:type="spellStart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lastRenderedPageBreak/>
        <w:t>Banisol</w:t>
      </w:r>
      <w:proofErr w:type="spellEnd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G –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ilość ……..kg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Tabletki do fotometru </w:t>
      </w:r>
      <w:proofErr w:type="spellStart"/>
      <w:r>
        <w:rPr>
          <w:rFonts w:ascii="Times New Roman" w:eastAsia="Verdana,Bold" w:hAnsi="Times New Roman"/>
          <w:bCs/>
          <w:color w:val="000000"/>
          <w:sz w:val="24"/>
          <w:szCs w:val="24"/>
        </w:rPr>
        <w:t>lovibond</w:t>
      </w:r>
      <w:proofErr w:type="spellEnd"/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DPD 1</w:t>
      </w:r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–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ilość ……..kg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Tabletki do fotometru </w:t>
      </w:r>
      <w:proofErr w:type="spellStart"/>
      <w:r>
        <w:rPr>
          <w:rFonts w:ascii="Times New Roman" w:eastAsia="Verdana,Bold" w:hAnsi="Times New Roman"/>
          <w:bCs/>
          <w:color w:val="000000"/>
          <w:sz w:val="24"/>
          <w:szCs w:val="24"/>
        </w:rPr>
        <w:t>lovibond</w:t>
      </w:r>
      <w:proofErr w:type="spellEnd"/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DPD 3</w:t>
      </w:r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–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ilość ……..kg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Tabletki do fotometru </w:t>
      </w:r>
      <w:proofErr w:type="spellStart"/>
      <w:r>
        <w:rPr>
          <w:rFonts w:ascii="Times New Roman" w:eastAsia="Verdana,Bold" w:hAnsi="Times New Roman"/>
          <w:bCs/>
          <w:color w:val="000000"/>
          <w:sz w:val="24"/>
          <w:szCs w:val="24"/>
        </w:rPr>
        <w:t>lovibond</w:t>
      </w:r>
      <w:proofErr w:type="spellEnd"/>
      <w:r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Verdana,Bold" w:hAnsi="Times New Roman"/>
          <w:bCs/>
          <w:color w:val="000000"/>
          <w:sz w:val="24"/>
          <w:szCs w:val="24"/>
        </w:rPr>
        <w:t>pH</w:t>
      </w:r>
      <w:proofErr w:type="spellEnd"/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–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ilość ……..kg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  <w:color w:val="000000"/>
          <w:sz w:val="24"/>
          <w:szCs w:val="24"/>
        </w:rPr>
      </w:pPr>
      <w:r>
        <w:rPr>
          <w:rFonts w:ascii="Times New Roman" w:eastAsia="Verdana,Bold" w:hAnsi="Times New Roman"/>
          <w:bCs/>
          <w:color w:val="000000"/>
          <w:sz w:val="24"/>
          <w:szCs w:val="24"/>
        </w:rPr>
        <w:t>Siarczan glinu</w:t>
      </w:r>
      <w:r w:rsidRPr="00821018">
        <w:rPr>
          <w:rFonts w:ascii="Times New Roman" w:eastAsia="Verdana,Bold" w:hAnsi="Times New Roman"/>
          <w:bCs/>
          <w:color w:val="000000"/>
          <w:sz w:val="24"/>
          <w:szCs w:val="24"/>
        </w:rPr>
        <w:t xml:space="preserve"> – </w:t>
      </w:r>
      <w:r w:rsidRPr="00821018">
        <w:rPr>
          <w:rFonts w:ascii="Times New Roman" w:eastAsia="Verdana,Bold" w:hAnsi="Times New Roman"/>
          <w:b/>
          <w:bCs/>
          <w:color w:val="000000"/>
          <w:sz w:val="24"/>
          <w:szCs w:val="24"/>
        </w:rPr>
        <w:t>ilość ……..kg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5"/>
        <w:gridCol w:w="2625"/>
      </w:tblGrid>
      <w:tr w:rsidR="00D805D7" w:rsidRPr="00821018" w:rsidTr="00F64B99">
        <w:trPr>
          <w:trHeight w:val="498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Właściwość (parametr)</w:t>
            </w:r>
          </w:p>
        </w:tc>
        <w:tc>
          <w:tcPr>
            <w:tcW w:w="2625" w:type="dxa"/>
          </w:tcPr>
          <w:p w:rsidR="00D805D7" w:rsidRPr="00821018" w:rsidRDefault="00D805D7" w:rsidP="00F64B99">
            <w:pPr>
              <w:spacing w:after="0" w:line="240" w:lineRule="auto"/>
              <w:jc w:val="center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  <w:r w:rsidRPr="00821018"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  <w:t>(wielkość)</w:t>
            </w: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05D7" w:rsidRPr="00821018" w:rsidTr="00F64B99">
        <w:trPr>
          <w:trHeight w:val="292"/>
        </w:trPr>
        <w:tc>
          <w:tcPr>
            <w:tcW w:w="511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ind w:left="52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D805D7" w:rsidRPr="00821018" w:rsidRDefault="00D805D7" w:rsidP="00F64B99">
            <w:pPr>
              <w:autoSpaceDE w:val="0"/>
              <w:autoSpaceDN w:val="0"/>
              <w:adjustRightInd w:val="0"/>
              <w:rPr>
                <w:rFonts w:ascii="Times New Roman" w:eastAsia="Verdana,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4"/>
          <w:szCs w:val="24"/>
        </w:rPr>
      </w:pPr>
    </w:p>
    <w:p w:rsidR="00D805D7" w:rsidRPr="00DE3F7C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0"/>
          <w:szCs w:val="20"/>
        </w:rPr>
      </w:pPr>
      <w:r w:rsidRPr="00DE3F7C">
        <w:rPr>
          <w:rFonts w:ascii="Times New Roman" w:eastAsia="Verdana,Bold" w:hAnsi="Times New Roman"/>
          <w:b/>
          <w:bCs/>
          <w:color w:val="000000"/>
          <w:sz w:val="20"/>
          <w:szCs w:val="20"/>
        </w:rPr>
        <w:t>Inne wymagania:</w:t>
      </w:r>
    </w:p>
    <w:p w:rsidR="00D805D7" w:rsidRPr="00DE3F7C" w:rsidRDefault="00D805D7" w:rsidP="00D8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E3F7C">
        <w:rPr>
          <w:rFonts w:ascii="Times New Roman" w:hAnsi="Times New Roman"/>
          <w:color w:val="000000"/>
          <w:sz w:val="20"/>
          <w:szCs w:val="20"/>
        </w:rPr>
        <w:t>Dostawa 2 razy w przeciągu miesiąca (raz na dwa tygodnie) po uprzednim złożeniu zamówienia;</w:t>
      </w:r>
    </w:p>
    <w:p w:rsidR="00D805D7" w:rsidRPr="00DE3F7C" w:rsidRDefault="00D805D7" w:rsidP="00D8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E3F7C">
        <w:rPr>
          <w:rFonts w:ascii="Times New Roman" w:hAnsi="Times New Roman"/>
          <w:color w:val="000000"/>
          <w:sz w:val="20"/>
          <w:szCs w:val="20"/>
        </w:rPr>
        <w:t>Dostawa do siedziby zamawiającego transportem wykonawcy;</w:t>
      </w:r>
    </w:p>
    <w:p w:rsidR="00D805D7" w:rsidRPr="00DE3F7C" w:rsidRDefault="00D805D7" w:rsidP="00D8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E3F7C">
        <w:rPr>
          <w:rFonts w:ascii="Times New Roman" w:hAnsi="Times New Roman"/>
          <w:color w:val="000000"/>
          <w:sz w:val="20"/>
          <w:szCs w:val="20"/>
        </w:rPr>
        <w:t>Dostawa w ciągu 3 dni roboczych liczonych od dnia następnego po założeniu zamówienia;</w:t>
      </w:r>
    </w:p>
    <w:p w:rsidR="00D805D7" w:rsidRPr="00DE3F7C" w:rsidRDefault="00D805D7" w:rsidP="00D8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/>
          <w:bCs/>
          <w:color w:val="000000"/>
          <w:sz w:val="20"/>
          <w:szCs w:val="20"/>
        </w:rPr>
      </w:pPr>
      <w:r w:rsidRPr="00DE3F7C">
        <w:rPr>
          <w:rFonts w:ascii="Times New Roman" w:eastAsia="Verdana,Bold" w:hAnsi="Times New Roman"/>
          <w:b/>
          <w:bCs/>
          <w:color w:val="000000"/>
          <w:sz w:val="20"/>
          <w:szCs w:val="20"/>
        </w:rPr>
        <w:t>Pojemniki (opakowania) z środkami chemicznymi oznaczone w taki sposób, aby zminimalizować możliwość pomyłki. Oznaczenie symbolem, znakiem graficznym lub kolorem umożliwiające bez konieczności otwierania rozpoznanie zawartości.</w:t>
      </w:r>
    </w:p>
    <w:p w:rsidR="00D805D7" w:rsidRPr="00DE3F7C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:rsidR="00D805D7" w:rsidRPr="00821018" w:rsidRDefault="00D805D7" w:rsidP="00D80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(czytelny podpis imieniem i nazwiskiem lub pieczęć imienna</w:t>
      </w:r>
    </w:p>
    <w:p w:rsidR="00D805D7" w:rsidRPr="00821018" w:rsidRDefault="00D805D7" w:rsidP="00D805D7">
      <w:pPr>
        <w:jc w:val="right"/>
        <w:rPr>
          <w:rFonts w:ascii="Times New Roman" w:hAnsi="Times New Roman"/>
          <w:sz w:val="24"/>
          <w:szCs w:val="24"/>
        </w:rPr>
      </w:pPr>
      <w:r w:rsidRPr="00821018">
        <w:rPr>
          <w:rFonts w:ascii="Times New Roman" w:hAnsi="Times New Roman"/>
          <w:color w:val="000000"/>
          <w:sz w:val="24"/>
          <w:szCs w:val="24"/>
        </w:rPr>
        <w:t>upoważnionego przedstawiciela wykonawcy)</w:t>
      </w:r>
    </w:p>
    <w:p w:rsidR="00846BE6" w:rsidRDefault="00846BE6"/>
    <w:sectPr w:rsidR="00846BE6" w:rsidSect="008836FC">
      <w:footerReference w:type="default" r:id="rId5"/>
      <w:pgSz w:w="11906" w:h="16838"/>
      <w:pgMar w:top="993" w:right="1133" w:bottom="1417" w:left="1417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F4" w:rsidRDefault="00D805D7">
    <w:pPr>
      <w:pStyle w:val="Stopka"/>
    </w:pPr>
    <w:r>
      <w:t>ZP-2/CRS/2018</w:t>
    </w:r>
  </w:p>
  <w:p w:rsidR="00E022F4" w:rsidRDefault="00D805D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E022F4" w:rsidRDefault="00D805D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C1D"/>
    <w:multiLevelType w:val="hybridMultilevel"/>
    <w:tmpl w:val="CD6A0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5D7"/>
    <w:rsid w:val="00846BE6"/>
    <w:rsid w:val="00A5100D"/>
    <w:rsid w:val="00D8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0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5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apawlak</dc:creator>
  <cp:lastModifiedBy>apawlak</cp:lastModifiedBy>
  <cp:revision>1</cp:revision>
  <dcterms:created xsi:type="dcterms:W3CDTF">2018-04-24T07:32:00Z</dcterms:created>
  <dcterms:modified xsi:type="dcterms:W3CDTF">2018-04-24T07:32:00Z</dcterms:modified>
</cp:coreProperties>
</file>