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1E6B35" w:rsidRDefault="00A15AC1" w:rsidP="001E6B35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</w:t>
      </w:r>
      <w:r w:rsidR="001E6B35">
        <w:rPr>
          <w:rFonts w:ascii="Verdana" w:hAnsi="Verdana"/>
          <w:bCs/>
          <w:sz w:val="16"/>
          <w:szCs w:val="16"/>
        </w:rPr>
        <w:t xml:space="preserve">Regulaminu Konkursu Ofert w postępowaniu na </w:t>
      </w:r>
    </w:p>
    <w:p w:rsidR="001E6B35" w:rsidRPr="001E6B35" w:rsidRDefault="001E6B35" w:rsidP="001E6B35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 w:rsidRPr="001E6B35">
        <w:rPr>
          <w:rFonts w:ascii="Verdana" w:hAnsi="Verdana"/>
          <w:b w:val="0"/>
          <w:sz w:val="16"/>
          <w:szCs w:val="16"/>
        </w:rPr>
        <w:t>„wynajem lokalu użytkowego na terenie budynku przy ulicy Conrada 6</w:t>
      </w:r>
    </w:p>
    <w:p w:rsidR="001E6B35" w:rsidRPr="001E6B35" w:rsidRDefault="001E6B35" w:rsidP="001E6B35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 w:rsidRPr="001E6B35"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1E6B35" w:rsidRDefault="001E6B35" w:rsidP="001E6B35">
      <w:pPr>
        <w:pStyle w:val="Tekstpodstawowy2"/>
        <w:jc w:val="right"/>
        <w:rPr>
          <w:rFonts w:ascii="Verdana" w:hAnsi="Verdana"/>
          <w:bCs w:val="0"/>
          <w:sz w:val="16"/>
          <w:szCs w:val="16"/>
        </w:rPr>
      </w:pPr>
    </w:p>
    <w:p w:rsidR="00A15AC1" w:rsidRDefault="00A15AC1" w:rsidP="001E6B35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najmu nr ... /201</w:t>
      </w:r>
      <w:r w:rsidR="002B04C6">
        <w:rPr>
          <w:rFonts w:ascii="Verdana" w:hAnsi="Verdana"/>
          <w:sz w:val="20"/>
          <w:szCs w:val="20"/>
        </w:rPr>
        <w:t>6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…………….. 201</w:t>
      </w:r>
      <w:r w:rsidR="002B04C6">
        <w:rPr>
          <w:rFonts w:ascii="Verdana" w:hAnsi="Verdana"/>
          <w:sz w:val="20"/>
          <w:szCs w:val="20"/>
        </w:rPr>
        <w:t>6</w:t>
      </w:r>
      <w:r w:rsidR="00A15AC1">
        <w:rPr>
          <w:rFonts w:ascii="Verdana" w:hAnsi="Verdana"/>
          <w:sz w:val="20"/>
          <w:szCs w:val="20"/>
        </w:rPr>
        <w:t xml:space="preserve"> r. w …………………………….. pomiędzy ……………………… z siedzibą w ………………….., ul.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>NIP …………………., REGON ……………………………. reprezentowanym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firmą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zwaną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</w:t>
      </w:r>
      <w:r w:rsidR="00D2112C">
        <w:rPr>
          <w:rFonts w:ascii="Verdana" w:hAnsi="Verdana"/>
          <w:sz w:val="20"/>
          <w:szCs w:val="20"/>
        </w:rPr>
        <w:t>ą</w:t>
      </w:r>
      <w:r w:rsidR="00AC78A4">
        <w:rPr>
          <w:rFonts w:ascii="Verdana" w:hAnsi="Verdana"/>
          <w:sz w:val="20"/>
          <w:szCs w:val="20"/>
        </w:rPr>
        <w:t xml:space="preserve"> się w </w:t>
      </w:r>
      <w:r w:rsidR="00D2112C">
        <w:rPr>
          <w:rFonts w:ascii="Verdana" w:hAnsi="Verdana"/>
          <w:sz w:val="20"/>
          <w:szCs w:val="20"/>
        </w:rPr>
        <w:t>budynku położonym w Warszawie przy ulicy  Conrada 6</w:t>
      </w:r>
      <w:r>
        <w:rPr>
          <w:rFonts w:ascii="Verdana" w:hAnsi="Verdana"/>
          <w:sz w:val="20"/>
          <w:szCs w:val="20"/>
        </w:rPr>
        <w:t xml:space="preserve"> należące</w:t>
      </w:r>
      <w:r w:rsidR="00D2112C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Całkowita powierzchnia lokalu wynosi </w:t>
      </w:r>
      <w:r w:rsidR="00D2112C">
        <w:rPr>
          <w:rFonts w:ascii="Verdana" w:hAnsi="Verdana"/>
          <w:b/>
          <w:bCs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 m². </w:t>
      </w:r>
    </w:p>
    <w:p w:rsidR="00A15AC1" w:rsidRPr="008E24B5" w:rsidRDefault="00A15AC1" w:rsidP="008E24B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D2112C" w:rsidRDefault="00D2112C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AC78A4" w:rsidRPr="00D2112C" w:rsidRDefault="00A15AC1" w:rsidP="00D2112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D2112C">
        <w:rPr>
          <w:rFonts w:ascii="Verdana" w:hAnsi="Verdana"/>
          <w:sz w:val="20"/>
          <w:szCs w:val="20"/>
        </w:rPr>
        <w:t>zewania, ciepłej i zimnej wody, odprowadzania ścieków.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8E24B5" w:rsidRDefault="008E24B5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dbałości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prowadzenia działalności określonej w § 3 umowy zgodnie z przepisami sanitarnymi, bhp i p.poż.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konserwacji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naprawy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uzupełniania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utrzymania lokalu w należytej czystości.</w:t>
      </w:r>
    </w:p>
    <w:p w:rsidR="00D2112C" w:rsidRDefault="00D2112C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Konserwacji, naprawy i wymiany mis klozetowych, urządzeń płuczących, umywalek z syfonami, baterii i zaworów czerpalnych oraz innych urządzeń sanitarnych, w które lokal jest wyposażony</w:t>
      </w:r>
    </w:p>
    <w:p w:rsidR="000E5661" w:rsidRDefault="000E566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Usuwania niedrożności przewodów odpływowych oraz urządzeń sanitarnych do pionów zbiorczych.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niezwłocznie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udostępnić Wynajmującemu swobodny dostęp do lokalu w zakresie </w:t>
      </w:r>
      <w:r w:rsidR="000E5661">
        <w:rPr>
          <w:rFonts w:ascii="Verdana" w:hAnsi="Verdana"/>
          <w:sz w:val="20"/>
          <w:szCs w:val="20"/>
        </w:rPr>
        <w:t>umożliwiającym dokonanie</w:t>
      </w:r>
      <w:r>
        <w:rPr>
          <w:rFonts w:ascii="Verdana" w:hAnsi="Verdana"/>
          <w:sz w:val="20"/>
          <w:szCs w:val="20"/>
        </w:rPr>
        <w:t xml:space="preserve">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czas wyłączenia lokalu z używania z przyczyn określonych w ust.1 oraz za okres przerw w eksploatacji lokalu nie wynikających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będzie płacił Wynajmującemu czynsz za najem lokalu, w skład którego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opłata za czynsz z tytułu najmu lokalu w kwocie .............................. zł (słownie złotych: ............................................................ 00/100), powiększone o na</w:t>
      </w:r>
      <w:r w:rsidR="003A502C">
        <w:rPr>
          <w:rFonts w:ascii="Verdana" w:hAnsi="Verdana"/>
          <w:sz w:val="20"/>
          <w:szCs w:val="20"/>
        </w:rPr>
        <w:t xml:space="preserve">leżny podatek VAT  wg stawki obowiązującej w dniu wystawienia faktury </w:t>
      </w:r>
      <w:r>
        <w:rPr>
          <w:rFonts w:ascii="Verdana" w:hAnsi="Verdana"/>
          <w:sz w:val="20"/>
          <w:szCs w:val="20"/>
        </w:rPr>
        <w:t>kwotę brutto za najem lokalu w kwocie ......................... zł (słownie złotych: ........................................................... 00/100) miesięcznie,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 o należny podatek VAT  miesięcznie.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Czynsz będzie płatny </w:t>
      </w:r>
      <w:r w:rsidR="000E5661">
        <w:rPr>
          <w:rFonts w:ascii="Verdana" w:hAnsi="Verdana"/>
          <w:sz w:val="20"/>
          <w:szCs w:val="20"/>
        </w:rPr>
        <w:t>od dnia 01 stycznia 201</w:t>
      </w:r>
      <w:r w:rsidR="002F4E34">
        <w:rPr>
          <w:rFonts w:ascii="Verdana" w:hAnsi="Verdana"/>
          <w:sz w:val="20"/>
          <w:szCs w:val="20"/>
        </w:rPr>
        <w:t>6</w:t>
      </w:r>
      <w:r w:rsidR="000E56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góry do 10 dnia każdego miesiąca.</w:t>
      </w:r>
    </w:p>
    <w:p w:rsidR="00A15AC1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0E5661" w:rsidRDefault="000E566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Dostarczanie enargii elektrycznej będzie rozliczane na podstawie zainstalowanego licznika raz na kwartał.</w:t>
      </w:r>
    </w:p>
    <w:p w:rsidR="000E5661" w:rsidRPr="009D20D8" w:rsidRDefault="000E566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stawki za energię elektryczną nie stanowi zmiany niniejszej umowy. Wynajmujący o każdej zmianie powiadomi Najemcę w formie pisemnej, nie później jednak niż w terminie 14 dni od otrzymania stosownej informacji.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 w:rsidP="008E24B5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8E24B5" w:rsidRPr="008E24B5" w:rsidRDefault="008E24B5" w:rsidP="008E24B5">
      <w:pPr>
        <w:pStyle w:val="Nagwek"/>
        <w:ind w:left="340"/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0E5661" w:rsidRPr="000E5661">
        <w:rPr>
          <w:rFonts w:ascii="Verdana" w:hAnsi="Verdana"/>
          <w:b/>
          <w:sz w:val="20"/>
          <w:szCs w:val="20"/>
        </w:rPr>
        <w:t>01 stycznia 201</w:t>
      </w:r>
      <w:r w:rsidR="002B04C6">
        <w:rPr>
          <w:rFonts w:ascii="Verdana" w:hAnsi="Verdana"/>
          <w:b/>
          <w:sz w:val="20"/>
          <w:szCs w:val="20"/>
        </w:rPr>
        <w:t>6</w:t>
      </w:r>
      <w:r w:rsidR="000E5661" w:rsidRPr="000E5661">
        <w:rPr>
          <w:rFonts w:ascii="Verdana" w:hAnsi="Verdana"/>
          <w:b/>
          <w:sz w:val="20"/>
          <w:szCs w:val="20"/>
        </w:rPr>
        <w:t xml:space="preserve"> do 31 grudnia 201</w:t>
      </w:r>
      <w:r w:rsidR="002B04C6">
        <w:rPr>
          <w:rFonts w:ascii="Verdana" w:hAnsi="Verdana"/>
          <w:b/>
          <w:sz w:val="20"/>
          <w:szCs w:val="20"/>
        </w:rPr>
        <w:t>6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>uje prawo rozwiązania umowy za 1</w:t>
      </w:r>
      <w:r>
        <w:rPr>
          <w:rFonts w:ascii="Verdana" w:hAnsi="Verdana"/>
          <w:sz w:val="20"/>
          <w:szCs w:val="20"/>
        </w:rPr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rażącego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zwłoki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dopuszczenia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oddania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złożenia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skazania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 umowy z przyczyn określonych w ust. 1 pkt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Pr="008E24B5" w:rsidRDefault="00A15AC1" w:rsidP="008E24B5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nie podjętą w terminie uznaje się za skutecznie doręczoną. 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mogące wyniknąć ze stosowania niniejszej umowy będą rozstrzygane przez sąd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polskiej wersji </w:t>
      </w:r>
      <w:r w:rsidR="008E24B5">
        <w:rPr>
          <w:rFonts w:ascii="Verdana" w:hAnsi="Verdana"/>
          <w:sz w:val="20"/>
          <w:szCs w:val="20"/>
        </w:rPr>
        <w:t>językowej w</w:t>
      </w:r>
      <w:r>
        <w:rPr>
          <w:rFonts w:ascii="Verdana" w:hAnsi="Verdana"/>
          <w:sz w:val="20"/>
          <w:szCs w:val="20"/>
        </w:rPr>
        <w:t xml:space="preserve">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8E24B5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43" w:rsidRDefault="001F5343">
      <w:r>
        <w:separator/>
      </w:r>
    </w:p>
  </w:endnote>
  <w:endnote w:type="continuationSeparator" w:id="0">
    <w:p w:rsidR="001F5343" w:rsidRDefault="001F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2E66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 w:rsidR="002E6603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2E6603">
      <w:rPr>
        <w:rStyle w:val="Numerstrony"/>
        <w:rFonts w:ascii="Verdana" w:hAnsi="Verdana"/>
        <w:sz w:val="16"/>
        <w:szCs w:val="16"/>
      </w:rPr>
      <w:fldChar w:fldCharType="separate"/>
    </w:r>
    <w:r w:rsidR="002F4E34">
      <w:rPr>
        <w:rStyle w:val="Numerstrony"/>
        <w:rFonts w:ascii="Verdana" w:hAnsi="Verdana"/>
        <w:noProof/>
        <w:sz w:val="16"/>
        <w:szCs w:val="16"/>
      </w:rPr>
      <w:t>1</w:t>
    </w:r>
    <w:r w:rsidR="002E6603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2E6603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2E6603">
      <w:rPr>
        <w:rStyle w:val="Numerstrony"/>
        <w:rFonts w:ascii="Verdana" w:hAnsi="Verdana"/>
        <w:sz w:val="16"/>
        <w:szCs w:val="16"/>
      </w:rPr>
      <w:fldChar w:fldCharType="separate"/>
    </w:r>
    <w:r w:rsidR="002F4E34">
      <w:rPr>
        <w:rStyle w:val="Numerstrony"/>
        <w:rFonts w:ascii="Verdana" w:hAnsi="Verdana"/>
        <w:noProof/>
        <w:sz w:val="16"/>
        <w:szCs w:val="16"/>
      </w:rPr>
      <w:t>4</w:t>
    </w:r>
    <w:r w:rsidR="002E660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43" w:rsidRDefault="001F5343">
      <w:r>
        <w:separator/>
      </w:r>
    </w:p>
  </w:footnote>
  <w:footnote w:type="continuationSeparator" w:id="0">
    <w:p w:rsidR="001F5343" w:rsidRDefault="001F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0E5661"/>
    <w:rsid w:val="00197A72"/>
    <w:rsid w:val="001E6B35"/>
    <w:rsid w:val="001F5343"/>
    <w:rsid w:val="00217B30"/>
    <w:rsid w:val="002B04C6"/>
    <w:rsid w:val="002D4BE0"/>
    <w:rsid w:val="002E6603"/>
    <w:rsid w:val="002E6ED2"/>
    <w:rsid w:val="002F4E34"/>
    <w:rsid w:val="00303C2A"/>
    <w:rsid w:val="00357ED6"/>
    <w:rsid w:val="003A502C"/>
    <w:rsid w:val="004A7B65"/>
    <w:rsid w:val="004E4104"/>
    <w:rsid w:val="005707EB"/>
    <w:rsid w:val="008E24B5"/>
    <w:rsid w:val="00956CF7"/>
    <w:rsid w:val="009D20D8"/>
    <w:rsid w:val="00A15AC1"/>
    <w:rsid w:val="00AC182A"/>
    <w:rsid w:val="00AC78A4"/>
    <w:rsid w:val="00B34B8F"/>
    <w:rsid w:val="00B9397B"/>
    <w:rsid w:val="00C4791D"/>
    <w:rsid w:val="00C74B5B"/>
    <w:rsid w:val="00D2112C"/>
    <w:rsid w:val="00E9257F"/>
    <w:rsid w:val="00F01AC2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6E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6ED2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6ED2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2E6ED2"/>
    <w:pPr>
      <w:jc w:val="both"/>
    </w:pPr>
  </w:style>
  <w:style w:type="paragraph" w:styleId="Tekstpodstawowywcity">
    <w:name w:val="Body Text Indent"/>
    <w:basedOn w:val="Normalny"/>
    <w:semiHidden/>
    <w:rsid w:val="002E6ED2"/>
    <w:pPr>
      <w:ind w:left="360"/>
      <w:jc w:val="both"/>
    </w:pPr>
  </w:style>
  <w:style w:type="paragraph" w:styleId="Stopka">
    <w:name w:val="footer"/>
    <w:basedOn w:val="Normalny"/>
    <w:semiHidden/>
    <w:rsid w:val="002E6E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6ED2"/>
  </w:style>
  <w:style w:type="paragraph" w:styleId="Tekstpodstawowy2">
    <w:name w:val="Body Text 2"/>
    <w:basedOn w:val="Normalny"/>
    <w:semiHidden/>
    <w:rsid w:val="002E6ED2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2E6E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9</cp:revision>
  <cp:lastPrinted>2015-11-20T09:49:00Z</cp:lastPrinted>
  <dcterms:created xsi:type="dcterms:W3CDTF">2015-10-28T11:12:00Z</dcterms:created>
  <dcterms:modified xsi:type="dcterms:W3CDTF">2015-11-20T09:52:00Z</dcterms:modified>
</cp:coreProperties>
</file>