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F9E8" w14:textId="77777777" w:rsidR="00DA73C0" w:rsidRPr="009E767B" w:rsidRDefault="00DA73C0" w:rsidP="00DA73C0">
      <w:pPr>
        <w:jc w:val="center"/>
        <w:rPr>
          <w:rFonts w:cstheme="minorHAnsi"/>
        </w:rPr>
      </w:pPr>
      <w:r w:rsidRPr="009E767B">
        <w:rPr>
          <w:rFonts w:cstheme="minorHAnsi"/>
        </w:rPr>
        <w:t xml:space="preserve">Zapytanie o cenę na modernizację oświetlenia w hali pływalni przy ulicy Lindego 20 </w:t>
      </w:r>
    </w:p>
    <w:p w14:paraId="0FF33F7E" w14:textId="0298326C" w:rsidR="00E45E75" w:rsidRPr="009E767B" w:rsidRDefault="00DA73C0" w:rsidP="00DA73C0">
      <w:pPr>
        <w:jc w:val="center"/>
        <w:rPr>
          <w:rFonts w:cstheme="minorHAnsi"/>
        </w:rPr>
      </w:pPr>
      <w:r w:rsidRPr="009E767B">
        <w:rPr>
          <w:rFonts w:cstheme="minorHAnsi"/>
        </w:rPr>
        <w:t>w kompleksie sportowym CRS Bielany.</w:t>
      </w:r>
    </w:p>
    <w:p w14:paraId="7F21BB10" w14:textId="77777777" w:rsidR="009E767B" w:rsidRDefault="009E767B" w:rsidP="00DA73C0">
      <w:pPr>
        <w:pStyle w:val="Tekstpodstawowy"/>
        <w:spacing w:before="1" w:line="259" w:lineRule="auto"/>
        <w:ind w:right="220"/>
        <w:rPr>
          <w:rFonts w:asciiTheme="minorHAnsi" w:hAnsiTheme="minorHAnsi" w:cstheme="minorHAnsi"/>
          <w:color w:val="363636"/>
          <w:w w:val="105"/>
          <w:sz w:val="22"/>
          <w:szCs w:val="22"/>
        </w:rPr>
      </w:pPr>
    </w:p>
    <w:p w14:paraId="7493E05F" w14:textId="77777777" w:rsidR="009E767B" w:rsidRDefault="009E767B" w:rsidP="00DA73C0">
      <w:pPr>
        <w:pStyle w:val="Tekstpodstawowy"/>
        <w:spacing w:before="1" w:line="259" w:lineRule="auto"/>
        <w:ind w:right="220"/>
        <w:rPr>
          <w:rFonts w:asciiTheme="minorHAnsi" w:hAnsiTheme="minorHAnsi" w:cstheme="minorHAnsi"/>
          <w:color w:val="363636"/>
          <w:w w:val="105"/>
          <w:sz w:val="22"/>
          <w:szCs w:val="22"/>
        </w:rPr>
      </w:pPr>
    </w:p>
    <w:p w14:paraId="6996A7F4" w14:textId="7D0CA07E" w:rsidR="00213F5D" w:rsidRPr="005C4C9F" w:rsidRDefault="00213F5D" w:rsidP="00DA73C0">
      <w:pPr>
        <w:pStyle w:val="Tekstpodstawowy"/>
        <w:spacing w:before="1" w:line="259" w:lineRule="auto"/>
        <w:ind w:right="220"/>
        <w:rPr>
          <w:rFonts w:asciiTheme="minorHAnsi" w:hAnsiTheme="minorHAnsi" w:cstheme="minorHAnsi"/>
          <w:w w:val="105"/>
          <w:sz w:val="22"/>
          <w:szCs w:val="22"/>
        </w:rPr>
      </w:pPr>
      <w:r w:rsidRPr="005C4C9F">
        <w:rPr>
          <w:rStyle w:val="cf01"/>
          <w:rFonts w:asciiTheme="minorHAnsi" w:hAnsiTheme="minorHAnsi" w:cstheme="minorHAnsi"/>
          <w:color w:val="auto"/>
          <w:sz w:val="22"/>
          <w:szCs w:val="22"/>
        </w:rPr>
        <w:t xml:space="preserve">Modernizacja </w:t>
      </w:r>
      <w:r w:rsidRPr="005C4C9F">
        <w:rPr>
          <w:rStyle w:val="cf11"/>
          <w:rFonts w:asciiTheme="minorHAnsi" w:hAnsiTheme="minorHAnsi" w:cstheme="minorHAnsi"/>
          <w:color w:val="auto"/>
          <w:sz w:val="22"/>
          <w:szCs w:val="22"/>
        </w:rPr>
        <w:t xml:space="preserve">oświetlenia </w:t>
      </w:r>
      <w:r w:rsidRPr="005C4C9F">
        <w:rPr>
          <w:rStyle w:val="cf01"/>
          <w:rFonts w:asciiTheme="minorHAnsi" w:hAnsiTheme="minorHAnsi" w:cstheme="minorHAnsi"/>
          <w:color w:val="auto"/>
          <w:sz w:val="22"/>
          <w:szCs w:val="22"/>
        </w:rPr>
        <w:t xml:space="preserve">podstawowego na </w:t>
      </w:r>
      <w:r w:rsidRPr="005C4C9F">
        <w:rPr>
          <w:rStyle w:val="cf11"/>
          <w:rFonts w:asciiTheme="minorHAnsi" w:hAnsiTheme="minorHAnsi" w:cstheme="minorHAnsi"/>
          <w:color w:val="auto"/>
          <w:sz w:val="22"/>
          <w:szCs w:val="22"/>
        </w:rPr>
        <w:t>pływalni</w:t>
      </w:r>
      <w:r w:rsidRPr="005C4C9F">
        <w:rPr>
          <w:rStyle w:val="cf2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C4C9F">
        <w:rPr>
          <w:rStyle w:val="cf01"/>
          <w:rFonts w:asciiTheme="minorHAnsi" w:hAnsiTheme="minorHAnsi" w:cstheme="minorHAnsi"/>
          <w:color w:val="auto"/>
          <w:sz w:val="22"/>
          <w:szCs w:val="22"/>
        </w:rPr>
        <w:t>w obiekci</w:t>
      </w:r>
      <w:r w:rsidRPr="005C4C9F">
        <w:rPr>
          <w:rStyle w:val="cf31"/>
          <w:rFonts w:asciiTheme="minorHAnsi" w:hAnsiTheme="minorHAnsi" w:cstheme="minorHAnsi"/>
          <w:color w:val="auto"/>
          <w:sz w:val="22"/>
          <w:szCs w:val="22"/>
        </w:rPr>
        <w:t xml:space="preserve">e </w:t>
      </w:r>
      <w:r w:rsidRPr="005C4C9F">
        <w:rPr>
          <w:rStyle w:val="cf11"/>
          <w:rFonts w:asciiTheme="minorHAnsi" w:hAnsiTheme="minorHAnsi" w:cstheme="minorHAnsi"/>
          <w:color w:val="auto"/>
          <w:sz w:val="22"/>
          <w:szCs w:val="22"/>
        </w:rPr>
        <w:t xml:space="preserve">CRS </w:t>
      </w:r>
      <w:r w:rsidRPr="005C4C9F">
        <w:rPr>
          <w:rStyle w:val="cf01"/>
          <w:rFonts w:asciiTheme="minorHAnsi" w:hAnsiTheme="minorHAnsi" w:cstheme="minorHAnsi"/>
          <w:color w:val="auto"/>
          <w:sz w:val="22"/>
          <w:szCs w:val="22"/>
        </w:rPr>
        <w:t xml:space="preserve">przy </w:t>
      </w:r>
      <w:r w:rsidRPr="005C4C9F">
        <w:rPr>
          <w:rStyle w:val="cf11"/>
          <w:rFonts w:asciiTheme="minorHAnsi" w:hAnsiTheme="minorHAnsi" w:cstheme="minorHAnsi"/>
          <w:color w:val="auto"/>
          <w:sz w:val="22"/>
          <w:szCs w:val="22"/>
        </w:rPr>
        <w:t>ul. Lindego 20 będzie polegać na wymianie</w:t>
      </w:r>
      <w:r w:rsidRPr="005C4C9F">
        <w:rPr>
          <w:rStyle w:val="cf4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C4C9F">
        <w:rPr>
          <w:rStyle w:val="cf01"/>
          <w:rFonts w:asciiTheme="minorHAnsi" w:hAnsiTheme="minorHAnsi" w:cstheme="minorHAnsi"/>
          <w:color w:val="auto"/>
          <w:sz w:val="22"/>
          <w:szCs w:val="22"/>
        </w:rPr>
        <w:t>oświetlenia konwencjonalnego</w:t>
      </w:r>
      <w:r w:rsidRPr="005C4C9F">
        <w:rPr>
          <w:rStyle w:val="cf6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C4C9F">
        <w:rPr>
          <w:rStyle w:val="cf01"/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Pr="005C4C9F">
        <w:rPr>
          <w:rStyle w:val="cf11"/>
          <w:rFonts w:asciiTheme="minorHAnsi" w:hAnsiTheme="minorHAnsi" w:cstheme="minorHAnsi"/>
          <w:color w:val="auto"/>
          <w:sz w:val="22"/>
          <w:szCs w:val="22"/>
        </w:rPr>
        <w:t xml:space="preserve">oprawy </w:t>
      </w:r>
      <w:r w:rsidRPr="005C4C9F">
        <w:rPr>
          <w:rStyle w:val="cf01"/>
          <w:rFonts w:asciiTheme="minorHAnsi" w:hAnsiTheme="minorHAnsi" w:cstheme="minorHAnsi"/>
          <w:color w:val="auto"/>
          <w:sz w:val="22"/>
          <w:szCs w:val="22"/>
        </w:rPr>
        <w:t>oświetleniowe</w:t>
      </w:r>
      <w:r w:rsidRPr="005C4C9F">
        <w:rPr>
          <w:rStyle w:val="cf71"/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5C4C9F">
        <w:rPr>
          <w:rStyle w:val="cf11"/>
          <w:rFonts w:asciiTheme="minorHAnsi" w:hAnsiTheme="minorHAnsi" w:cstheme="minorHAnsi"/>
          <w:color w:val="auto"/>
          <w:sz w:val="22"/>
          <w:szCs w:val="22"/>
        </w:rPr>
        <w:t xml:space="preserve">ze </w:t>
      </w:r>
      <w:r w:rsidRPr="005C4C9F">
        <w:rPr>
          <w:rStyle w:val="cf81"/>
          <w:rFonts w:asciiTheme="minorHAnsi" w:hAnsiTheme="minorHAnsi" w:cstheme="minorHAnsi"/>
          <w:color w:val="auto"/>
          <w:sz w:val="22"/>
          <w:szCs w:val="22"/>
        </w:rPr>
        <w:t>ź</w:t>
      </w:r>
      <w:r w:rsidRPr="005C4C9F">
        <w:rPr>
          <w:rStyle w:val="cf01"/>
          <w:rFonts w:asciiTheme="minorHAnsi" w:hAnsiTheme="minorHAnsi" w:cstheme="minorHAnsi"/>
          <w:color w:val="auto"/>
          <w:sz w:val="22"/>
          <w:szCs w:val="22"/>
        </w:rPr>
        <w:t>r</w:t>
      </w:r>
      <w:r w:rsidRPr="005C4C9F">
        <w:rPr>
          <w:rStyle w:val="cf81"/>
          <w:rFonts w:asciiTheme="minorHAnsi" w:hAnsiTheme="minorHAnsi" w:cstheme="minorHAnsi"/>
          <w:color w:val="auto"/>
          <w:sz w:val="22"/>
          <w:szCs w:val="22"/>
        </w:rPr>
        <w:t>ó</w:t>
      </w:r>
      <w:r w:rsidRPr="005C4C9F">
        <w:rPr>
          <w:rStyle w:val="cf01"/>
          <w:rFonts w:asciiTheme="minorHAnsi" w:hAnsiTheme="minorHAnsi" w:cstheme="minorHAnsi"/>
          <w:color w:val="auto"/>
          <w:sz w:val="22"/>
          <w:szCs w:val="22"/>
        </w:rPr>
        <w:t>d</w:t>
      </w:r>
      <w:r w:rsidRPr="005C4C9F">
        <w:rPr>
          <w:rStyle w:val="cf81"/>
          <w:rFonts w:asciiTheme="minorHAnsi" w:hAnsiTheme="minorHAnsi" w:cstheme="minorHAnsi"/>
          <w:color w:val="auto"/>
          <w:sz w:val="22"/>
          <w:szCs w:val="22"/>
        </w:rPr>
        <w:t>ł</w:t>
      </w:r>
      <w:r w:rsidRPr="005C4C9F">
        <w:rPr>
          <w:rStyle w:val="cf01"/>
          <w:rFonts w:asciiTheme="minorHAnsi" w:hAnsiTheme="minorHAnsi" w:cstheme="minorHAnsi"/>
          <w:color w:val="auto"/>
          <w:sz w:val="22"/>
          <w:szCs w:val="22"/>
        </w:rPr>
        <w:t xml:space="preserve">ami światła </w:t>
      </w:r>
      <w:r w:rsidRPr="005C4C9F">
        <w:rPr>
          <w:rStyle w:val="cf11"/>
          <w:rFonts w:asciiTheme="minorHAnsi" w:hAnsiTheme="minorHAnsi" w:cstheme="minorHAnsi"/>
          <w:color w:val="auto"/>
          <w:sz w:val="22"/>
          <w:szCs w:val="22"/>
        </w:rPr>
        <w:t xml:space="preserve">typu </w:t>
      </w:r>
      <w:r w:rsidRPr="005C4C9F">
        <w:rPr>
          <w:rStyle w:val="cf01"/>
          <w:rFonts w:asciiTheme="minorHAnsi" w:hAnsiTheme="minorHAnsi" w:cstheme="minorHAnsi"/>
          <w:color w:val="auto"/>
          <w:sz w:val="22"/>
          <w:szCs w:val="22"/>
        </w:rPr>
        <w:t>Led</w:t>
      </w:r>
    </w:p>
    <w:p w14:paraId="49D0176D" w14:textId="4F1F8B8F" w:rsidR="00A56F20" w:rsidRPr="009E767B" w:rsidRDefault="00A56F20" w:rsidP="00DA73C0">
      <w:pPr>
        <w:pStyle w:val="Tekstpodstawowy"/>
        <w:spacing w:before="1" w:line="259" w:lineRule="auto"/>
        <w:ind w:right="220"/>
        <w:rPr>
          <w:rFonts w:asciiTheme="minorHAnsi" w:hAnsiTheme="minorHAnsi" w:cstheme="minorHAnsi"/>
          <w:color w:val="464646"/>
          <w:w w:val="105"/>
          <w:sz w:val="22"/>
          <w:szCs w:val="22"/>
        </w:rPr>
      </w:pPr>
    </w:p>
    <w:p w14:paraId="0AA60F91" w14:textId="7AED2BB6" w:rsidR="00A56F20" w:rsidRPr="009E767B" w:rsidRDefault="00A56F20" w:rsidP="00A56F20">
      <w:pPr>
        <w:pStyle w:val="Tekstpodstawowy"/>
        <w:spacing w:line="254" w:lineRule="auto"/>
        <w:ind w:right="220"/>
        <w:rPr>
          <w:rFonts w:asciiTheme="minorHAnsi" w:hAnsiTheme="minorHAnsi" w:cstheme="minorHAnsi"/>
          <w:color w:val="464646"/>
          <w:w w:val="105"/>
          <w:sz w:val="22"/>
          <w:szCs w:val="22"/>
        </w:rPr>
      </w:pP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Obecnie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hala</w:t>
      </w:r>
      <w:r w:rsidRPr="009E767B">
        <w:rPr>
          <w:rFonts w:asciiTheme="minorHAnsi" w:hAnsiTheme="minorHAnsi" w:cstheme="minorHAnsi"/>
          <w:color w:val="464646"/>
          <w:spacing w:val="-10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basenu</w:t>
      </w:r>
      <w:r w:rsidRPr="009E767B">
        <w:rPr>
          <w:rFonts w:asciiTheme="minorHAnsi" w:hAnsiTheme="minorHAnsi" w:cstheme="minorHAnsi"/>
          <w:color w:val="363636"/>
          <w:spacing w:val="-3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oświetlona jest</w:t>
      </w:r>
      <w:r w:rsidRPr="009E767B">
        <w:rPr>
          <w:rFonts w:asciiTheme="minorHAnsi" w:hAnsiTheme="minorHAnsi" w:cstheme="minorHAnsi"/>
          <w:color w:val="464646"/>
          <w:spacing w:val="-6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za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 xml:space="preserve">pomocą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naświetlaczy metalohalogenkowych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 xml:space="preserve">o mocy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400W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 xml:space="preserve">w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ilości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22 sztuki.</w:t>
      </w:r>
    </w:p>
    <w:p w14:paraId="23316244" w14:textId="72758DD9" w:rsidR="00A84FED" w:rsidRPr="009E767B" w:rsidRDefault="00A84FED" w:rsidP="00A84FED">
      <w:pPr>
        <w:pStyle w:val="Tekstpodstawowy"/>
        <w:spacing w:before="70" w:line="283" w:lineRule="auto"/>
        <w:ind w:right="745"/>
        <w:rPr>
          <w:rFonts w:asciiTheme="minorHAnsi" w:hAnsiTheme="minorHAnsi" w:cstheme="minorHAnsi"/>
          <w:sz w:val="22"/>
          <w:szCs w:val="22"/>
        </w:rPr>
      </w:pPr>
      <w:r w:rsidRPr="005C4C9F">
        <w:rPr>
          <w:rFonts w:asciiTheme="minorHAnsi" w:hAnsiTheme="minorHAnsi" w:cstheme="minorHAnsi"/>
          <w:w w:val="105"/>
          <w:sz w:val="22"/>
          <w:szCs w:val="22"/>
        </w:rPr>
        <w:t>Oprawy na hali</w:t>
      </w:r>
      <w:r w:rsidRPr="005C4C9F">
        <w:rPr>
          <w:rFonts w:asciiTheme="minorHAnsi" w:hAnsiTheme="minorHAnsi" w:cstheme="minorHAnsi"/>
          <w:spacing w:val="-8"/>
          <w:w w:val="105"/>
          <w:sz w:val="22"/>
          <w:szCs w:val="22"/>
        </w:rPr>
        <w:t xml:space="preserve"> </w:t>
      </w:r>
      <w:r w:rsidRPr="005C4C9F">
        <w:rPr>
          <w:rFonts w:asciiTheme="minorHAnsi" w:hAnsiTheme="minorHAnsi" w:cstheme="minorHAnsi"/>
          <w:w w:val="105"/>
          <w:sz w:val="22"/>
          <w:szCs w:val="22"/>
        </w:rPr>
        <w:t>basenowej o wym.30 x 25 usytuowane są na wysokości =</w:t>
      </w:r>
      <w:r w:rsidR="00213F5D" w:rsidRPr="005C4C9F">
        <w:rPr>
          <w:rFonts w:asciiTheme="minorHAnsi" w:hAnsiTheme="minorHAnsi" w:cstheme="minorHAnsi"/>
          <w:w w:val="105"/>
          <w:sz w:val="22"/>
          <w:szCs w:val="22"/>
        </w:rPr>
        <w:t xml:space="preserve"> </w:t>
      </w:r>
      <w:r w:rsidRPr="005C4C9F">
        <w:rPr>
          <w:rFonts w:asciiTheme="minorHAnsi" w:hAnsiTheme="minorHAnsi" w:cstheme="minorHAnsi"/>
          <w:w w:val="105"/>
          <w:sz w:val="22"/>
          <w:szCs w:val="22"/>
        </w:rPr>
        <w:t>5,65 w 6 rzędach środkowych po</w:t>
      </w:r>
      <w:r w:rsidRPr="005C4C9F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5C4C9F">
        <w:rPr>
          <w:rFonts w:asciiTheme="minorHAnsi" w:hAnsiTheme="minorHAnsi" w:cstheme="minorHAnsi"/>
          <w:w w:val="105"/>
          <w:sz w:val="22"/>
          <w:szCs w:val="22"/>
        </w:rPr>
        <w:t>2</w:t>
      </w:r>
      <w:r w:rsidRPr="005C4C9F">
        <w:rPr>
          <w:rFonts w:asciiTheme="minorHAnsi" w:hAnsiTheme="minorHAnsi" w:cstheme="minorHAnsi"/>
          <w:spacing w:val="-1"/>
          <w:w w:val="105"/>
          <w:sz w:val="22"/>
          <w:szCs w:val="22"/>
        </w:rPr>
        <w:t xml:space="preserve"> </w:t>
      </w:r>
      <w:r w:rsidRPr="005C4C9F">
        <w:rPr>
          <w:rFonts w:asciiTheme="minorHAnsi" w:hAnsiTheme="minorHAnsi" w:cstheme="minorHAnsi"/>
          <w:w w:val="105"/>
          <w:sz w:val="22"/>
          <w:szCs w:val="22"/>
        </w:rPr>
        <w:t>oprawy</w:t>
      </w:r>
      <w:r w:rsidR="00EE47E0" w:rsidRPr="005C4C9F">
        <w:rPr>
          <w:rFonts w:asciiTheme="minorHAnsi" w:hAnsiTheme="minorHAnsi" w:cstheme="minorHAnsi"/>
          <w:w w:val="105"/>
          <w:sz w:val="22"/>
          <w:szCs w:val="22"/>
        </w:rPr>
        <w:t xml:space="preserve"> – bezpośrednio nad niecką basenową</w:t>
      </w:r>
      <w:r w:rsidRPr="005C4C9F">
        <w:rPr>
          <w:rFonts w:asciiTheme="minorHAnsi" w:hAnsiTheme="minorHAnsi" w:cstheme="minorHAnsi"/>
          <w:w w:val="105"/>
          <w:sz w:val="22"/>
          <w:szCs w:val="22"/>
        </w:rPr>
        <w:t xml:space="preserve"> i 2 rzędach skrajnych</w:t>
      </w:r>
      <w:r w:rsidRPr="005C4C9F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5C4C9F">
        <w:rPr>
          <w:rFonts w:asciiTheme="minorHAnsi" w:hAnsiTheme="minorHAnsi" w:cstheme="minorHAnsi"/>
          <w:w w:val="105"/>
          <w:sz w:val="22"/>
          <w:szCs w:val="22"/>
        </w:rPr>
        <w:t xml:space="preserve">po 5 opraw. </w:t>
      </w:r>
      <w:r w:rsidRPr="005C4C9F">
        <w:rPr>
          <w:rFonts w:asciiTheme="minorHAnsi" w:hAnsiTheme="minorHAnsi" w:cstheme="minorHAnsi"/>
          <w:spacing w:val="-3"/>
          <w:w w:val="105"/>
          <w:sz w:val="22"/>
          <w:szCs w:val="22"/>
        </w:rPr>
        <w:t xml:space="preserve"> </w:t>
      </w:r>
      <w:r w:rsidRPr="005C4C9F">
        <w:rPr>
          <w:rFonts w:asciiTheme="minorHAnsi" w:hAnsiTheme="minorHAnsi" w:cstheme="minorHAnsi"/>
          <w:w w:val="105"/>
          <w:sz w:val="22"/>
          <w:szCs w:val="22"/>
        </w:rPr>
        <w:t>Oprawy należy zasilić z istniejących obwod</w:t>
      </w:r>
      <w:r w:rsidR="00213F5D" w:rsidRPr="005C4C9F">
        <w:rPr>
          <w:rFonts w:asciiTheme="minorHAnsi" w:hAnsiTheme="minorHAnsi" w:cstheme="minorHAnsi"/>
          <w:w w:val="105"/>
          <w:sz w:val="22"/>
          <w:szCs w:val="22"/>
        </w:rPr>
        <w:t>ó</w:t>
      </w:r>
      <w:r w:rsidRPr="005C4C9F">
        <w:rPr>
          <w:rFonts w:asciiTheme="minorHAnsi" w:hAnsiTheme="minorHAnsi" w:cstheme="minorHAnsi"/>
          <w:w w:val="105"/>
          <w:sz w:val="22"/>
          <w:szCs w:val="22"/>
        </w:rPr>
        <w:t>w oświetleniowych, z istniejącej tablicy</w:t>
      </w:r>
      <w:r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 xml:space="preserve">, nie </w:t>
      </w:r>
      <w:r w:rsidRPr="009E767B">
        <w:rPr>
          <w:rFonts w:asciiTheme="minorHAnsi" w:hAnsiTheme="minorHAnsi" w:cstheme="minorHAnsi"/>
          <w:color w:val="2F2D2D"/>
          <w:w w:val="105"/>
          <w:sz w:val="22"/>
          <w:szCs w:val="22"/>
        </w:rPr>
        <w:t xml:space="preserve">przewiduje </w:t>
      </w:r>
      <w:r w:rsidR="0063547C" w:rsidRPr="009E767B">
        <w:rPr>
          <w:rFonts w:asciiTheme="minorHAnsi" w:hAnsiTheme="minorHAnsi" w:cstheme="minorHAnsi"/>
          <w:color w:val="2F2D2D"/>
          <w:w w:val="105"/>
          <w:sz w:val="22"/>
          <w:szCs w:val="22"/>
        </w:rPr>
        <w:t>się</w:t>
      </w:r>
      <w:r w:rsidRPr="009E767B">
        <w:rPr>
          <w:rFonts w:asciiTheme="minorHAnsi" w:hAnsiTheme="minorHAnsi" w:cstheme="minorHAnsi"/>
          <w:color w:val="2F2D2D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F3D3F"/>
          <w:w w:val="105"/>
          <w:sz w:val="22"/>
          <w:szCs w:val="22"/>
        </w:rPr>
        <w:t xml:space="preserve">zmiany </w:t>
      </w:r>
      <w:r w:rsidRPr="009E767B">
        <w:rPr>
          <w:rFonts w:asciiTheme="minorHAnsi" w:hAnsiTheme="minorHAnsi" w:cstheme="minorHAnsi"/>
          <w:color w:val="2F2D2D"/>
          <w:w w:val="105"/>
          <w:sz w:val="22"/>
          <w:szCs w:val="22"/>
        </w:rPr>
        <w:t xml:space="preserve">w </w:t>
      </w:r>
      <w:r w:rsidRPr="009E767B">
        <w:rPr>
          <w:rFonts w:asciiTheme="minorHAnsi" w:hAnsiTheme="minorHAnsi" w:cstheme="minorHAnsi"/>
          <w:color w:val="3F3D3F"/>
          <w:w w:val="105"/>
          <w:sz w:val="22"/>
          <w:szCs w:val="22"/>
        </w:rPr>
        <w:t xml:space="preserve">systemie </w:t>
      </w:r>
      <w:r w:rsidRPr="009E767B">
        <w:rPr>
          <w:rFonts w:asciiTheme="minorHAnsi" w:hAnsiTheme="minorHAnsi" w:cstheme="minorHAnsi"/>
          <w:color w:val="2F2D2D"/>
          <w:w w:val="105"/>
          <w:sz w:val="22"/>
          <w:szCs w:val="22"/>
        </w:rPr>
        <w:t xml:space="preserve">sterowania </w:t>
      </w:r>
      <w:r w:rsidR="0063547C" w:rsidRPr="009E767B">
        <w:rPr>
          <w:rFonts w:asciiTheme="minorHAnsi" w:hAnsiTheme="minorHAnsi" w:cstheme="minorHAnsi"/>
          <w:color w:val="2F2D2D"/>
          <w:w w:val="105"/>
          <w:sz w:val="22"/>
          <w:szCs w:val="22"/>
        </w:rPr>
        <w:t>oświetleniem</w:t>
      </w:r>
      <w:r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>.</w:t>
      </w:r>
    </w:p>
    <w:p w14:paraId="77B2D8BA" w14:textId="77777777" w:rsidR="00A84FED" w:rsidRPr="009E767B" w:rsidRDefault="00A84FED" w:rsidP="00A56F20">
      <w:pPr>
        <w:pStyle w:val="Tekstpodstawowy"/>
        <w:spacing w:line="254" w:lineRule="auto"/>
        <w:ind w:right="220"/>
        <w:rPr>
          <w:rFonts w:asciiTheme="minorHAnsi" w:hAnsiTheme="minorHAnsi" w:cstheme="minorHAnsi"/>
          <w:sz w:val="22"/>
          <w:szCs w:val="22"/>
        </w:rPr>
      </w:pPr>
    </w:p>
    <w:p w14:paraId="46EBA946" w14:textId="77777777" w:rsidR="00A56F20" w:rsidRPr="009E767B" w:rsidRDefault="00A56F20" w:rsidP="00A56F20">
      <w:pPr>
        <w:pStyle w:val="Tekstpodstawowy"/>
        <w:spacing w:line="259" w:lineRule="exact"/>
        <w:rPr>
          <w:rFonts w:asciiTheme="minorHAnsi" w:hAnsiTheme="minorHAnsi" w:cstheme="minorHAnsi"/>
          <w:color w:val="363636"/>
          <w:w w:val="105"/>
          <w:sz w:val="22"/>
          <w:szCs w:val="22"/>
        </w:rPr>
      </w:pPr>
    </w:p>
    <w:p w14:paraId="1FAFD218" w14:textId="6DFA1E45" w:rsidR="00A56F20" w:rsidRPr="009E767B" w:rsidRDefault="00A56F20" w:rsidP="00A56F20">
      <w:pPr>
        <w:pStyle w:val="Tekstpodstawowy"/>
        <w:spacing w:line="259" w:lineRule="exact"/>
        <w:rPr>
          <w:rFonts w:asciiTheme="minorHAnsi" w:hAnsiTheme="minorHAnsi" w:cstheme="minorHAnsi"/>
          <w:color w:val="464646"/>
          <w:spacing w:val="-10"/>
          <w:w w:val="105"/>
          <w:sz w:val="22"/>
          <w:szCs w:val="22"/>
        </w:rPr>
      </w:pP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W</w:t>
      </w:r>
      <w:r w:rsidRPr="009E767B">
        <w:rPr>
          <w:rFonts w:asciiTheme="minorHAnsi" w:hAnsiTheme="minorHAnsi" w:cstheme="minorHAnsi"/>
          <w:color w:val="363636"/>
          <w:spacing w:val="-8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ramach</w:t>
      </w:r>
      <w:r w:rsidRPr="009E767B">
        <w:rPr>
          <w:rFonts w:asciiTheme="minorHAnsi" w:hAnsiTheme="minorHAnsi" w:cstheme="minorHAnsi"/>
          <w:color w:val="363636"/>
          <w:spacing w:val="-2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przedmioto</w:t>
      </w:r>
      <w:r w:rsidRPr="009E767B">
        <w:rPr>
          <w:rFonts w:asciiTheme="minorHAnsi" w:hAnsiTheme="minorHAnsi" w:cstheme="minorHAnsi"/>
          <w:color w:val="5B5B5B"/>
          <w:w w:val="105"/>
          <w:sz w:val="22"/>
          <w:szCs w:val="22"/>
        </w:rPr>
        <w:t>wego</w:t>
      </w:r>
      <w:r w:rsidRPr="009E767B">
        <w:rPr>
          <w:rFonts w:asciiTheme="minorHAnsi" w:hAnsiTheme="minorHAnsi" w:cstheme="minorHAnsi"/>
          <w:color w:val="5B5B5B"/>
          <w:spacing w:val="4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5B5B5B"/>
          <w:w w:val="105"/>
          <w:sz w:val="22"/>
          <w:szCs w:val="22"/>
        </w:rPr>
        <w:t>za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kresu</w:t>
      </w:r>
      <w:r w:rsidRPr="009E767B">
        <w:rPr>
          <w:rFonts w:asciiTheme="minorHAnsi" w:hAnsiTheme="minorHAnsi" w:cstheme="minorHAnsi"/>
          <w:color w:val="363636"/>
          <w:spacing w:val="19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prac</w:t>
      </w:r>
      <w:r w:rsidRPr="009E767B">
        <w:rPr>
          <w:rFonts w:asciiTheme="minorHAnsi" w:hAnsiTheme="minorHAnsi" w:cstheme="minorHAnsi"/>
          <w:color w:val="363636"/>
          <w:spacing w:val="-2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należałoby</w:t>
      </w:r>
      <w:r w:rsidRPr="009E767B">
        <w:rPr>
          <w:rFonts w:asciiTheme="minorHAnsi" w:hAnsiTheme="minorHAnsi" w:cstheme="minorHAnsi"/>
          <w:color w:val="363636"/>
          <w:spacing w:val="12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wykonać</w:t>
      </w:r>
      <w:r w:rsidRPr="009E767B">
        <w:rPr>
          <w:rFonts w:asciiTheme="minorHAnsi" w:hAnsiTheme="minorHAnsi" w:cstheme="minorHAnsi"/>
          <w:color w:val="464646"/>
          <w:spacing w:val="2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464646"/>
          <w:spacing w:val="-10"/>
          <w:w w:val="105"/>
          <w:sz w:val="22"/>
          <w:szCs w:val="22"/>
        </w:rPr>
        <w:t>:</w:t>
      </w:r>
    </w:p>
    <w:p w14:paraId="55DA5ACB" w14:textId="34DA0646" w:rsidR="00A56F20" w:rsidRPr="009E767B" w:rsidRDefault="00A56F20" w:rsidP="00A56F20">
      <w:pPr>
        <w:pStyle w:val="Tekstpodstawowy"/>
        <w:spacing w:line="259" w:lineRule="exact"/>
        <w:rPr>
          <w:rFonts w:asciiTheme="minorHAnsi" w:hAnsiTheme="minorHAnsi" w:cstheme="minorHAnsi"/>
          <w:color w:val="464646"/>
          <w:spacing w:val="-10"/>
          <w:w w:val="105"/>
          <w:sz w:val="22"/>
          <w:szCs w:val="22"/>
        </w:rPr>
      </w:pPr>
    </w:p>
    <w:p w14:paraId="2B2F6DD1" w14:textId="77777777" w:rsidR="00A56F20" w:rsidRPr="009E767B" w:rsidRDefault="00A56F20" w:rsidP="00A56F20">
      <w:pPr>
        <w:pStyle w:val="Tekstpodstawowy"/>
        <w:spacing w:line="259" w:lineRule="exact"/>
        <w:rPr>
          <w:rFonts w:asciiTheme="minorHAnsi" w:hAnsiTheme="minorHAnsi" w:cstheme="minorHAnsi"/>
          <w:sz w:val="22"/>
          <w:szCs w:val="22"/>
        </w:rPr>
      </w:pPr>
    </w:p>
    <w:p w14:paraId="39F5FB79" w14:textId="0E7BE03A" w:rsidR="00A56F20" w:rsidRPr="009E767B" w:rsidRDefault="00A56F20" w:rsidP="00A56F20">
      <w:pPr>
        <w:pStyle w:val="Tekstpodstawowy"/>
        <w:numPr>
          <w:ilvl w:val="0"/>
          <w:numId w:val="2"/>
        </w:numPr>
        <w:spacing w:before="90" w:line="261" w:lineRule="auto"/>
        <w:rPr>
          <w:rFonts w:asciiTheme="minorHAnsi" w:hAnsiTheme="minorHAnsi" w:cstheme="minorHAnsi"/>
          <w:sz w:val="22"/>
          <w:szCs w:val="22"/>
        </w:rPr>
      </w:pP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wymianę</w:t>
      </w:r>
      <w:r w:rsidRPr="009E767B">
        <w:rPr>
          <w:rFonts w:asciiTheme="minorHAnsi" w:hAnsiTheme="minorHAnsi" w:cstheme="minorHAnsi"/>
          <w:color w:val="464646"/>
          <w:spacing w:val="-16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naświetla</w:t>
      </w:r>
      <w:r w:rsidRPr="009E767B">
        <w:rPr>
          <w:rFonts w:asciiTheme="minorHAnsi" w:hAnsiTheme="minorHAnsi" w:cstheme="minorHAnsi"/>
          <w:color w:val="5B5B5B"/>
          <w:w w:val="105"/>
          <w:sz w:val="22"/>
          <w:szCs w:val="22"/>
        </w:rPr>
        <w:t>czy</w:t>
      </w:r>
      <w:r w:rsidRPr="009E767B">
        <w:rPr>
          <w:rFonts w:asciiTheme="minorHAnsi" w:hAnsiTheme="minorHAnsi" w:cstheme="minorHAnsi"/>
          <w:color w:val="5B5B5B"/>
          <w:spacing w:val="-14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z</w:t>
      </w:r>
      <w:r w:rsidRPr="009E767B">
        <w:rPr>
          <w:rFonts w:asciiTheme="minorHAnsi" w:hAnsiTheme="minorHAnsi" w:cstheme="minorHAnsi"/>
          <w:color w:val="464646"/>
          <w:spacing w:val="-15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żarówek</w:t>
      </w:r>
      <w:r w:rsidRPr="009E767B">
        <w:rPr>
          <w:rFonts w:asciiTheme="minorHAnsi" w:hAnsiTheme="minorHAnsi" w:cstheme="minorHAnsi"/>
          <w:color w:val="464646"/>
          <w:spacing w:val="-15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metalohalogenkowych</w:t>
      </w:r>
      <w:r w:rsidRPr="009E767B">
        <w:rPr>
          <w:rFonts w:asciiTheme="minorHAnsi" w:hAnsiTheme="minorHAnsi" w:cstheme="minorHAnsi"/>
          <w:color w:val="363636"/>
          <w:spacing w:val="-15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400</w:t>
      </w:r>
      <w:r w:rsidRPr="009E767B">
        <w:rPr>
          <w:rFonts w:asciiTheme="minorHAnsi" w:hAnsiTheme="minorHAnsi" w:cstheme="minorHAnsi"/>
          <w:color w:val="363636"/>
          <w:spacing w:val="-16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W</w:t>
      </w:r>
      <w:r w:rsidRPr="009E767B">
        <w:rPr>
          <w:rFonts w:asciiTheme="minorHAnsi" w:hAnsiTheme="minorHAnsi" w:cstheme="minorHAnsi"/>
          <w:color w:val="363636"/>
          <w:spacing w:val="-15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22</w:t>
      </w:r>
      <w:r w:rsidRPr="009E767B">
        <w:rPr>
          <w:rFonts w:asciiTheme="minorHAnsi" w:hAnsiTheme="minorHAnsi" w:cstheme="minorHAnsi"/>
          <w:color w:val="464646"/>
          <w:spacing w:val="-15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sztuki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 xml:space="preserve">na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naświetlacze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typu LED</w:t>
      </w:r>
      <w:r w:rsidRPr="009E767B">
        <w:rPr>
          <w:rFonts w:asciiTheme="minorHAnsi" w:hAnsiTheme="minorHAnsi" w:cstheme="minorHAnsi"/>
          <w:color w:val="464646"/>
          <w:spacing w:val="-1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184 lub 208 </w:t>
      </w:r>
      <w:r w:rsidRPr="009E767B">
        <w:rPr>
          <w:rFonts w:asciiTheme="minorHAnsi" w:hAnsiTheme="minorHAnsi" w:cstheme="minorHAnsi"/>
          <w:bCs/>
          <w:color w:val="363636"/>
          <w:w w:val="105"/>
          <w:sz w:val="22"/>
          <w:szCs w:val="22"/>
        </w:rPr>
        <w:t>W</w:t>
      </w:r>
      <w:r w:rsidRPr="009E767B">
        <w:rPr>
          <w:rFonts w:asciiTheme="minorHAnsi" w:hAnsiTheme="minorHAnsi" w:cstheme="minorHAnsi"/>
          <w:b/>
          <w:color w:val="363636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jako zamienniki</w:t>
      </w:r>
      <w:r w:rsidRPr="009E767B">
        <w:rPr>
          <w:rFonts w:asciiTheme="minorHAnsi" w:hAnsiTheme="minorHAnsi" w:cstheme="minorHAnsi"/>
          <w:color w:val="363636"/>
          <w:spacing w:val="40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 xml:space="preserve">lamp metalohalogenkowych na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hali basenowej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 xml:space="preserve">22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sztuki -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zgodnie z</w:t>
      </w:r>
      <w:r w:rsidRPr="009E767B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402AB" wp14:editId="018569EA">
                <wp:simplePos x="0" y="0"/>
                <wp:positionH relativeFrom="page">
                  <wp:posOffset>2647315</wp:posOffset>
                </wp:positionH>
                <wp:positionV relativeFrom="paragraph">
                  <wp:posOffset>44450</wp:posOffset>
                </wp:positionV>
                <wp:extent cx="148590" cy="34163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0CBD4" w14:textId="63EFED2F" w:rsidR="00A56F20" w:rsidRDefault="00A56F20" w:rsidP="00A56F20">
                            <w:pPr>
                              <w:spacing w:line="537" w:lineRule="exact"/>
                              <w:rPr>
                                <w:rFonts w:ascii="Arial" w:hAnsi="Arial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3402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08.45pt;margin-top:3.5pt;width:11.7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" filled="f" stroked="f">
                <v:textbox inset="0,0,0,0">
                  <w:txbxContent>
                    <w:p w14:paraId="6C10CBD4" w14:textId="63EFED2F" w:rsidR="00A56F20" w:rsidRDefault="00A56F20" w:rsidP="00A56F20">
                      <w:pPr>
                        <w:spacing w:line="537" w:lineRule="exact"/>
                        <w:rPr>
                          <w:rFonts w:ascii="Arial" w:hAnsi="Arial"/>
                          <w:sz w:val="4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E767B">
        <w:rPr>
          <w:rFonts w:asciiTheme="minorHAnsi" w:hAnsiTheme="minorHAnsi" w:cstheme="minorHAnsi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wytycznymi</w:t>
      </w:r>
      <w:r w:rsidRPr="009E767B">
        <w:rPr>
          <w:rFonts w:asciiTheme="minorHAnsi" w:hAnsiTheme="minorHAnsi" w:cstheme="minorHAnsi"/>
          <w:color w:val="464646"/>
          <w:spacing w:val="-1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464646"/>
          <w:spacing w:val="-2"/>
          <w:w w:val="105"/>
          <w:sz w:val="22"/>
          <w:szCs w:val="22"/>
        </w:rPr>
        <w:t>Inwestora.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 Nowe</w:t>
      </w:r>
      <w:r w:rsidRPr="009E767B">
        <w:rPr>
          <w:rFonts w:asciiTheme="minorHAnsi" w:hAnsiTheme="minorHAnsi" w:cstheme="minorHAnsi"/>
          <w:color w:val="363636"/>
          <w:spacing w:val="-17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oprawy</w:t>
      </w:r>
      <w:r w:rsidRPr="009E767B">
        <w:rPr>
          <w:rFonts w:asciiTheme="minorHAnsi" w:hAnsiTheme="minorHAnsi" w:cstheme="minorHAnsi"/>
          <w:color w:val="464646"/>
          <w:spacing w:val="-15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montowane</w:t>
      </w:r>
      <w:r w:rsidRPr="009E767B">
        <w:rPr>
          <w:rFonts w:asciiTheme="minorHAnsi" w:hAnsiTheme="minorHAnsi" w:cstheme="minorHAnsi"/>
          <w:color w:val="464646"/>
          <w:spacing w:val="-11"/>
          <w:w w:val="105"/>
          <w:sz w:val="22"/>
          <w:szCs w:val="22"/>
        </w:rPr>
        <w:t xml:space="preserve"> </w:t>
      </w:r>
      <w:r w:rsidR="00A84FED"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muszą być</w:t>
      </w:r>
      <w:r w:rsidRPr="009E767B">
        <w:rPr>
          <w:rFonts w:asciiTheme="minorHAnsi" w:hAnsiTheme="minorHAnsi" w:cstheme="minorHAnsi"/>
          <w:color w:val="464646"/>
          <w:spacing w:val="-10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w </w:t>
      </w:r>
      <w:r w:rsidRPr="009E767B">
        <w:rPr>
          <w:rFonts w:asciiTheme="minorHAnsi" w:hAnsiTheme="minorHAnsi" w:cstheme="minorHAnsi"/>
          <w:color w:val="5B5B5B"/>
          <w:w w:val="105"/>
          <w:sz w:val="22"/>
          <w:szCs w:val="22"/>
        </w:rPr>
        <w:t>m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iejscach</w:t>
      </w:r>
      <w:r w:rsidRPr="009E767B">
        <w:rPr>
          <w:rFonts w:asciiTheme="minorHAnsi" w:hAnsiTheme="minorHAnsi" w:cstheme="minorHAnsi"/>
          <w:color w:val="363636"/>
          <w:spacing w:val="-9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opraw</w:t>
      </w:r>
      <w:r w:rsidRPr="009E767B">
        <w:rPr>
          <w:rFonts w:asciiTheme="minorHAnsi" w:hAnsiTheme="minorHAnsi" w:cstheme="minorHAnsi"/>
          <w:color w:val="464646"/>
          <w:spacing w:val="-16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istniejących </w:t>
      </w:r>
      <w:r w:rsidR="00A84FED"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 xml:space="preserve">przy jak najmniejszej ingerencji </w:t>
      </w:r>
      <w:r w:rsidRPr="009E767B">
        <w:rPr>
          <w:rFonts w:asciiTheme="minorHAnsi" w:hAnsiTheme="minorHAnsi" w:cstheme="minorHAnsi"/>
          <w:color w:val="363636"/>
          <w:spacing w:val="-7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5B5B5B"/>
          <w:w w:val="105"/>
          <w:sz w:val="22"/>
          <w:szCs w:val="22"/>
        </w:rPr>
        <w:t>zar</w:t>
      </w:r>
      <w:r w:rsidR="00A84FED" w:rsidRPr="009E767B">
        <w:rPr>
          <w:rFonts w:asciiTheme="minorHAnsi" w:hAnsiTheme="minorHAnsi" w:cstheme="minorHAnsi"/>
          <w:color w:val="5B5B5B"/>
          <w:w w:val="105"/>
          <w:sz w:val="22"/>
          <w:szCs w:val="22"/>
        </w:rPr>
        <w:t>ó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wno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w</w:t>
      </w:r>
      <w:r w:rsidRPr="009E767B">
        <w:rPr>
          <w:rFonts w:asciiTheme="minorHAnsi" w:hAnsiTheme="minorHAnsi" w:cstheme="minorHAnsi"/>
          <w:color w:val="464646"/>
          <w:spacing w:val="-6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instalac</w:t>
      </w:r>
      <w:r w:rsidR="00A84FED"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ję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 xml:space="preserve"> </w:t>
      </w:r>
      <w:r w:rsidR="00A84FED"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elektryczną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jak</w:t>
      </w:r>
      <w:r w:rsidRPr="009E767B">
        <w:rPr>
          <w:rFonts w:asciiTheme="minorHAnsi" w:hAnsiTheme="minorHAnsi" w:cstheme="minorHAnsi"/>
          <w:color w:val="363636"/>
          <w:spacing w:val="-6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i specyficzny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 xml:space="preserve">sufit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podwies</w:t>
      </w:r>
      <w:r w:rsidRPr="009E767B">
        <w:rPr>
          <w:rFonts w:asciiTheme="minorHAnsi" w:hAnsiTheme="minorHAnsi" w:cstheme="minorHAnsi"/>
          <w:color w:val="5B5B5B"/>
          <w:w w:val="105"/>
          <w:sz w:val="22"/>
          <w:szCs w:val="22"/>
        </w:rPr>
        <w:t>za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ny </w:t>
      </w:r>
      <w:r w:rsidR="00A84FED"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moduło</w:t>
      </w:r>
      <w:r w:rsidR="00A84FED" w:rsidRPr="009E767B">
        <w:rPr>
          <w:rFonts w:asciiTheme="minorHAnsi" w:hAnsiTheme="minorHAnsi" w:cstheme="minorHAnsi"/>
          <w:color w:val="5B5B5B"/>
          <w:w w:val="105"/>
          <w:sz w:val="22"/>
          <w:szCs w:val="22"/>
        </w:rPr>
        <w:t>wy</w:t>
      </w:r>
      <w:r w:rsidRPr="009E767B">
        <w:rPr>
          <w:rFonts w:asciiTheme="minorHAnsi" w:hAnsiTheme="minorHAnsi" w:cstheme="minorHAnsi"/>
          <w:color w:val="5B5B5B"/>
          <w:w w:val="105"/>
          <w:sz w:val="22"/>
          <w:szCs w:val="22"/>
        </w:rPr>
        <w:t xml:space="preserve"> zaw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ieszony na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 xml:space="preserve">specjalnej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konstrukcji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stalowej</w:t>
      </w:r>
      <w:r w:rsidR="00A84FED"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.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 xml:space="preserve"> </w:t>
      </w:r>
    </w:p>
    <w:p w14:paraId="77D95C3A" w14:textId="4155B6FC" w:rsidR="00A56F20" w:rsidRPr="009E767B" w:rsidRDefault="00A56F20" w:rsidP="00A56F20">
      <w:pPr>
        <w:pStyle w:val="Tekstpodstawowy"/>
        <w:numPr>
          <w:ilvl w:val="0"/>
          <w:numId w:val="2"/>
        </w:numPr>
        <w:spacing w:before="3" w:line="261" w:lineRule="auto"/>
        <w:ind w:right="220"/>
        <w:rPr>
          <w:rFonts w:asciiTheme="minorHAnsi" w:hAnsiTheme="minorHAnsi" w:cstheme="minorHAnsi"/>
          <w:sz w:val="22"/>
          <w:szCs w:val="22"/>
        </w:rPr>
      </w:pP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Rekonstrukcję</w:t>
      </w:r>
      <w:r w:rsidRPr="009E767B">
        <w:rPr>
          <w:rFonts w:asciiTheme="minorHAnsi" w:hAnsiTheme="minorHAnsi" w:cstheme="minorHAnsi"/>
          <w:color w:val="464646"/>
          <w:spacing w:val="-1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sufitu</w:t>
      </w:r>
      <w:r w:rsidRPr="009E767B">
        <w:rPr>
          <w:rFonts w:asciiTheme="minorHAnsi" w:hAnsiTheme="minorHAnsi" w:cstheme="minorHAnsi"/>
          <w:color w:val="464646"/>
          <w:spacing w:val="-11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 xml:space="preserve">podwieszonego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modułowego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przy</w:t>
      </w:r>
      <w:r w:rsidRPr="009E767B">
        <w:rPr>
          <w:rFonts w:asciiTheme="minorHAnsi" w:hAnsiTheme="minorHAnsi" w:cstheme="minorHAnsi"/>
          <w:color w:val="464646"/>
          <w:spacing w:val="-6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ka</w:t>
      </w:r>
      <w:r w:rsidRPr="009E767B">
        <w:rPr>
          <w:rFonts w:asciiTheme="minorHAnsi" w:hAnsiTheme="minorHAnsi" w:cstheme="minorHAnsi"/>
          <w:color w:val="5B5B5B"/>
          <w:w w:val="105"/>
          <w:sz w:val="22"/>
          <w:szCs w:val="22"/>
        </w:rPr>
        <w:t>żd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ej</w:t>
      </w:r>
      <w:r w:rsidRPr="009E767B">
        <w:rPr>
          <w:rFonts w:asciiTheme="minorHAnsi" w:hAnsiTheme="minorHAnsi" w:cstheme="minorHAnsi"/>
          <w:color w:val="363636"/>
          <w:spacing w:val="24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lampie</w:t>
      </w:r>
      <w:r w:rsidR="00A84FED"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>.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 xml:space="preserve"> </w:t>
      </w:r>
    </w:p>
    <w:p w14:paraId="2CBD209B" w14:textId="58D6BDA2" w:rsidR="00A56F20" w:rsidRPr="009E767B" w:rsidRDefault="00A56F20" w:rsidP="00A56F20">
      <w:pPr>
        <w:pStyle w:val="Tekstpodstawowy"/>
        <w:numPr>
          <w:ilvl w:val="0"/>
          <w:numId w:val="2"/>
        </w:numPr>
        <w:spacing w:before="3" w:line="261" w:lineRule="auto"/>
        <w:ind w:right="220"/>
        <w:rPr>
          <w:rFonts w:asciiTheme="minorHAnsi" w:hAnsiTheme="minorHAnsi" w:cstheme="minorHAnsi"/>
          <w:sz w:val="22"/>
          <w:szCs w:val="22"/>
        </w:rPr>
      </w:pP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 xml:space="preserve">Pomiary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natężeni</w:t>
      </w:r>
      <w:r w:rsidRPr="009E767B">
        <w:rPr>
          <w:rFonts w:asciiTheme="minorHAnsi" w:hAnsiTheme="minorHAnsi" w:cstheme="minorHAnsi"/>
          <w:color w:val="5B5B5B"/>
          <w:w w:val="105"/>
          <w:sz w:val="22"/>
          <w:szCs w:val="22"/>
        </w:rPr>
        <w:t xml:space="preserve">a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 xml:space="preserve">oświetlenia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 xml:space="preserve">po </w:t>
      </w:r>
      <w:r w:rsidRPr="009E767B">
        <w:rPr>
          <w:rFonts w:asciiTheme="minorHAnsi" w:hAnsiTheme="minorHAnsi" w:cstheme="minorHAnsi"/>
          <w:color w:val="464646"/>
          <w:w w:val="105"/>
          <w:sz w:val="22"/>
          <w:szCs w:val="22"/>
        </w:rPr>
        <w:t xml:space="preserve">wykonanych </w:t>
      </w:r>
      <w:r w:rsidRPr="009E767B">
        <w:rPr>
          <w:rFonts w:asciiTheme="minorHAnsi" w:hAnsiTheme="minorHAnsi" w:cstheme="minorHAnsi"/>
          <w:color w:val="363636"/>
          <w:w w:val="105"/>
          <w:sz w:val="22"/>
          <w:szCs w:val="22"/>
        </w:rPr>
        <w:t>pracach.</w:t>
      </w:r>
    </w:p>
    <w:p w14:paraId="4135D335" w14:textId="48F46C8C" w:rsidR="00A84FED" w:rsidRPr="009E767B" w:rsidRDefault="00A84FED" w:rsidP="00A84FED">
      <w:pPr>
        <w:pStyle w:val="Tekstpodstawowy"/>
        <w:spacing w:before="3" w:line="261" w:lineRule="auto"/>
        <w:ind w:right="220"/>
        <w:rPr>
          <w:rFonts w:asciiTheme="minorHAnsi" w:hAnsiTheme="minorHAnsi" w:cstheme="minorHAnsi"/>
          <w:sz w:val="22"/>
          <w:szCs w:val="22"/>
        </w:rPr>
      </w:pPr>
    </w:p>
    <w:p w14:paraId="5143FCC8" w14:textId="24EA68CC" w:rsidR="000D64B0" w:rsidRPr="009E767B" w:rsidRDefault="0063547C" w:rsidP="000D64B0">
      <w:pPr>
        <w:pStyle w:val="Tekstpodstawowy"/>
        <w:spacing w:before="230" w:line="254" w:lineRule="auto"/>
        <w:ind w:right="1234"/>
        <w:rPr>
          <w:rFonts w:asciiTheme="minorHAnsi" w:hAnsiTheme="minorHAnsi" w:cstheme="minorHAnsi"/>
          <w:sz w:val="22"/>
          <w:szCs w:val="22"/>
        </w:rPr>
      </w:pPr>
      <w:r w:rsidRPr="009E767B">
        <w:rPr>
          <w:rFonts w:asciiTheme="minorHAnsi" w:hAnsiTheme="minorHAnsi" w:cstheme="minorHAnsi"/>
          <w:color w:val="3F3D3F"/>
          <w:w w:val="105"/>
          <w:sz w:val="22"/>
          <w:szCs w:val="22"/>
        </w:rPr>
        <w:t>Oświetlenie</w:t>
      </w:r>
      <w:r w:rsidR="00A84FED" w:rsidRPr="009E767B">
        <w:rPr>
          <w:rFonts w:asciiTheme="minorHAnsi" w:hAnsiTheme="minorHAnsi" w:cstheme="minorHAnsi"/>
          <w:color w:val="3F3D3F"/>
          <w:w w:val="105"/>
          <w:sz w:val="22"/>
          <w:szCs w:val="22"/>
        </w:rPr>
        <w:t xml:space="preserve"> </w:t>
      </w:r>
      <w:r w:rsidR="00A84FED" w:rsidRPr="009E767B">
        <w:rPr>
          <w:rFonts w:asciiTheme="minorHAnsi" w:hAnsiTheme="minorHAnsi" w:cstheme="minorHAnsi"/>
          <w:color w:val="2F2D2D"/>
          <w:w w:val="105"/>
          <w:sz w:val="22"/>
          <w:szCs w:val="22"/>
        </w:rPr>
        <w:t>po</w:t>
      </w:r>
      <w:r w:rsidR="00A84FED" w:rsidRPr="009E767B">
        <w:rPr>
          <w:rFonts w:asciiTheme="minorHAnsi" w:hAnsiTheme="minorHAnsi" w:cstheme="minorHAnsi"/>
          <w:color w:val="2F2D2D"/>
          <w:spacing w:val="-2"/>
          <w:w w:val="105"/>
          <w:sz w:val="22"/>
          <w:szCs w:val="22"/>
        </w:rPr>
        <w:t xml:space="preserve"> </w:t>
      </w:r>
      <w:r w:rsidR="00A84FED" w:rsidRPr="009E767B">
        <w:rPr>
          <w:rFonts w:asciiTheme="minorHAnsi" w:hAnsiTheme="minorHAnsi" w:cstheme="minorHAnsi"/>
          <w:color w:val="2F2D2D"/>
          <w:w w:val="105"/>
          <w:sz w:val="22"/>
          <w:szCs w:val="22"/>
        </w:rPr>
        <w:t xml:space="preserve">wymianie </w:t>
      </w:r>
      <w:r w:rsidRPr="009E767B">
        <w:rPr>
          <w:rFonts w:asciiTheme="minorHAnsi" w:hAnsiTheme="minorHAnsi" w:cstheme="minorHAnsi"/>
          <w:color w:val="2F2D2D"/>
          <w:w w:val="105"/>
          <w:sz w:val="22"/>
          <w:szCs w:val="22"/>
        </w:rPr>
        <w:t>powinno spełniać</w:t>
      </w:r>
      <w:r w:rsidR="00A84FED" w:rsidRPr="009E767B">
        <w:rPr>
          <w:rFonts w:asciiTheme="minorHAnsi" w:hAnsiTheme="minorHAnsi" w:cstheme="minorHAnsi"/>
          <w:color w:val="3F3D3F"/>
          <w:spacing w:val="-2"/>
          <w:w w:val="105"/>
          <w:sz w:val="22"/>
          <w:szCs w:val="22"/>
        </w:rPr>
        <w:t xml:space="preserve"> </w:t>
      </w:r>
      <w:r w:rsidR="00A84FED" w:rsidRPr="009E767B">
        <w:rPr>
          <w:rFonts w:asciiTheme="minorHAnsi" w:hAnsiTheme="minorHAnsi" w:cstheme="minorHAnsi"/>
          <w:color w:val="3F3D3F"/>
          <w:w w:val="105"/>
          <w:sz w:val="22"/>
          <w:szCs w:val="22"/>
        </w:rPr>
        <w:t>wymogi</w:t>
      </w:r>
      <w:r w:rsidR="00A84FED" w:rsidRPr="009E767B">
        <w:rPr>
          <w:rFonts w:asciiTheme="minorHAnsi" w:hAnsiTheme="minorHAnsi" w:cstheme="minorHAnsi"/>
          <w:color w:val="3F3D3F"/>
          <w:spacing w:val="-1"/>
          <w:w w:val="105"/>
          <w:sz w:val="22"/>
          <w:szCs w:val="22"/>
        </w:rPr>
        <w:t xml:space="preserve"> </w:t>
      </w:r>
      <w:r w:rsidR="00A84FED"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>d</w:t>
      </w:r>
      <w:r w:rsidR="00A84FED" w:rsidRPr="009E767B">
        <w:rPr>
          <w:rFonts w:asciiTheme="minorHAnsi" w:hAnsiTheme="minorHAnsi" w:cstheme="minorHAnsi"/>
          <w:color w:val="2F2D2D"/>
          <w:w w:val="105"/>
          <w:sz w:val="22"/>
          <w:szCs w:val="22"/>
        </w:rPr>
        <w:t>o</w:t>
      </w:r>
      <w:r w:rsidR="00A84FED"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>ty</w:t>
      </w:r>
      <w:r w:rsidR="00A84FED" w:rsidRPr="009E767B">
        <w:rPr>
          <w:rFonts w:asciiTheme="minorHAnsi" w:hAnsiTheme="minorHAnsi" w:cstheme="minorHAnsi"/>
          <w:color w:val="2F2D2D"/>
          <w:w w:val="105"/>
          <w:sz w:val="22"/>
          <w:szCs w:val="22"/>
        </w:rPr>
        <w:t>cz</w:t>
      </w:r>
      <w:r w:rsidRPr="009E767B">
        <w:rPr>
          <w:rFonts w:asciiTheme="minorHAnsi" w:hAnsiTheme="minorHAnsi" w:cstheme="minorHAnsi"/>
          <w:color w:val="2F2D2D"/>
          <w:w w:val="105"/>
          <w:sz w:val="22"/>
          <w:szCs w:val="22"/>
        </w:rPr>
        <w:t>ą</w:t>
      </w:r>
      <w:r w:rsidR="00A84FED" w:rsidRPr="009E767B">
        <w:rPr>
          <w:rFonts w:asciiTheme="minorHAnsi" w:hAnsiTheme="minorHAnsi" w:cstheme="minorHAnsi"/>
          <w:color w:val="2F2D2D"/>
          <w:w w:val="105"/>
          <w:sz w:val="22"/>
          <w:szCs w:val="22"/>
        </w:rPr>
        <w:t>ce</w:t>
      </w:r>
      <w:r w:rsidR="00A84FED" w:rsidRPr="009E767B">
        <w:rPr>
          <w:rFonts w:asciiTheme="minorHAnsi" w:hAnsiTheme="minorHAnsi" w:cstheme="minorHAnsi"/>
          <w:color w:val="2F2D2D"/>
          <w:spacing w:val="-2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3F3D3F"/>
          <w:w w:val="105"/>
          <w:sz w:val="22"/>
          <w:szCs w:val="22"/>
        </w:rPr>
        <w:t>oświetlenia</w:t>
      </w:r>
      <w:r w:rsidR="00A84FED" w:rsidRPr="009E767B">
        <w:rPr>
          <w:rFonts w:asciiTheme="minorHAnsi" w:hAnsiTheme="minorHAnsi" w:cstheme="minorHAnsi"/>
          <w:color w:val="3F3D3F"/>
          <w:spacing w:val="-4"/>
          <w:w w:val="105"/>
          <w:sz w:val="22"/>
          <w:szCs w:val="22"/>
        </w:rPr>
        <w:t xml:space="preserve"> </w:t>
      </w:r>
      <w:r w:rsidR="00A84FED" w:rsidRPr="009E767B">
        <w:rPr>
          <w:rFonts w:asciiTheme="minorHAnsi" w:hAnsiTheme="minorHAnsi" w:cstheme="minorHAnsi"/>
          <w:color w:val="2F2D2D"/>
          <w:w w:val="105"/>
          <w:sz w:val="22"/>
          <w:szCs w:val="22"/>
        </w:rPr>
        <w:t>obiekt</w:t>
      </w:r>
      <w:r w:rsidRPr="009E767B">
        <w:rPr>
          <w:rFonts w:asciiTheme="minorHAnsi" w:hAnsiTheme="minorHAnsi" w:cstheme="minorHAnsi"/>
          <w:color w:val="2F2D2D"/>
          <w:w w:val="105"/>
          <w:sz w:val="22"/>
          <w:szCs w:val="22"/>
        </w:rPr>
        <w:t>ó</w:t>
      </w:r>
      <w:r w:rsidR="00A84FED" w:rsidRPr="009E767B">
        <w:rPr>
          <w:rFonts w:asciiTheme="minorHAnsi" w:hAnsiTheme="minorHAnsi" w:cstheme="minorHAnsi"/>
          <w:color w:val="2F2D2D"/>
          <w:w w:val="105"/>
          <w:sz w:val="22"/>
          <w:szCs w:val="22"/>
        </w:rPr>
        <w:t xml:space="preserve">w </w:t>
      </w:r>
      <w:r w:rsidR="00A84FED" w:rsidRPr="009E767B">
        <w:rPr>
          <w:rFonts w:asciiTheme="minorHAnsi" w:hAnsiTheme="minorHAnsi" w:cstheme="minorHAnsi"/>
          <w:color w:val="3F3D3F"/>
          <w:w w:val="105"/>
          <w:sz w:val="22"/>
          <w:szCs w:val="22"/>
        </w:rPr>
        <w:t>sportowych</w:t>
      </w:r>
      <w:r w:rsidR="00A84FED" w:rsidRPr="009E767B">
        <w:rPr>
          <w:rFonts w:asciiTheme="minorHAnsi" w:hAnsiTheme="minorHAnsi" w:cstheme="minorHAnsi"/>
          <w:color w:val="010101"/>
          <w:w w:val="105"/>
          <w:sz w:val="22"/>
          <w:szCs w:val="22"/>
        </w:rPr>
        <w:t xml:space="preserve">. </w:t>
      </w:r>
      <w:r w:rsidR="00A84FED"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>Oprawy pod</w:t>
      </w:r>
      <w:r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>łą</w:t>
      </w:r>
      <w:r w:rsidR="00A84FED"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>czone s</w:t>
      </w:r>
      <w:r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>ą</w:t>
      </w:r>
      <w:r w:rsidR="00A84FED" w:rsidRPr="009E767B">
        <w:rPr>
          <w:rFonts w:asciiTheme="minorHAnsi" w:hAnsiTheme="minorHAnsi" w:cstheme="minorHAnsi"/>
          <w:color w:val="525252"/>
          <w:spacing w:val="80"/>
          <w:w w:val="105"/>
          <w:sz w:val="22"/>
          <w:szCs w:val="22"/>
        </w:rPr>
        <w:t xml:space="preserve"> </w:t>
      </w:r>
      <w:r w:rsidR="00A84FED"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>w</w:t>
      </w:r>
      <w:r w:rsidR="00A84FED" w:rsidRPr="009E767B">
        <w:rPr>
          <w:rFonts w:asciiTheme="minorHAnsi" w:hAnsiTheme="minorHAnsi" w:cstheme="minorHAnsi"/>
          <w:color w:val="525252"/>
          <w:spacing w:val="-1"/>
          <w:w w:val="105"/>
          <w:sz w:val="22"/>
          <w:szCs w:val="22"/>
        </w:rPr>
        <w:t xml:space="preserve"> </w:t>
      </w:r>
      <w:r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>różnych</w:t>
      </w:r>
      <w:r w:rsidR="00A84FED"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 xml:space="preserve"> sekcjach</w:t>
      </w:r>
      <w:r w:rsidR="00A84FED" w:rsidRPr="009E767B">
        <w:rPr>
          <w:rFonts w:asciiTheme="minorHAnsi" w:hAnsiTheme="minorHAnsi" w:cstheme="minorHAnsi"/>
          <w:color w:val="7C7C7C"/>
          <w:w w:val="105"/>
          <w:sz w:val="22"/>
          <w:szCs w:val="22"/>
        </w:rPr>
        <w:t xml:space="preserve">, </w:t>
      </w:r>
      <w:r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>umożliwiając</w:t>
      </w:r>
      <w:r w:rsidR="00A84FED"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 xml:space="preserve"> uzyskanie odpowiednich poziom</w:t>
      </w:r>
      <w:r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>ó</w:t>
      </w:r>
      <w:r w:rsidR="00A84FED"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 xml:space="preserve">w </w:t>
      </w:r>
      <w:r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>oświetlenia</w:t>
      </w:r>
      <w:r w:rsidR="00A84FED"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 xml:space="preserve"> w </w:t>
      </w:r>
      <w:r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>zależności</w:t>
      </w:r>
      <w:r w:rsidR="00A84FED"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 xml:space="preserve"> </w:t>
      </w:r>
      <w:r w:rsidR="00A84FED" w:rsidRPr="009E767B">
        <w:rPr>
          <w:rFonts w:asciiTheme="minorHAnsi" w:hAnsiTheme="minorHAnsi" w:cstheme="minorHAnsi"/>
          <w:color w:val="606060"/>
          <w:w w:val="105"/>
          <w:sz w:val="22"/>
          <w:szCs w:val="22"/>
        </w:rPr>
        <w:t>od</w:t>
      </w:r>
      <w:r w:rsidR="00A84FED" w:rsidRPr="009E767B">
        <w:rPr>
          <w:rFonts w:asciiTheme="minorHAnsi" w:hAnsiTheme="minorHAnsi" w:cstheme="minorHAnsi"/>
          <w:color w:val="606060"/>
          <w:spacing w:val="-1"/>
          <w:w w:val="105"/>
          <w:sz w:val="22"/>
          <w:szCs w:val="22"/>
        </w:rPr>
        <w:t xml:space="preserve"> </w:t>
      </w:r>
      <w:r w:rsidR="00A84FED" w:rsidRPr="009E767B">
        <w:rPr>
          <w:rFonts w:asciiTheme="minorHAnsi" w:hAnsiTheme="minorHAnsi" w:cstheme="minorHAnsi"/>
          <w:color w:val="525252"/>
          <w:w w:val="105"/>
          <w:sz w:val="22"/>
          <w:szCs w:val="22"/>
        </w:rPr>
        <w:t>potrzeb</w:t>
      </w:r>
      <w:r w:rsidRPr="00EE47E0">
        <w:rPr>
          <w:rFonts w:asciiTheme="minorHAnsi" w:hAnsiTheme="minorHAnsi" w:cstheme="minorHAnsi"/>
          <w:w w:val="105"/>
          <w:sz w:val="22"/>
          <w:szCs w:val="22"/>
        </w:rPr>
        <w:t xml:space="preserve">. </w:t>
      </w:r>
      <w:r w:rsidR="000D64B0">
        <w:rPr>
          <w:rFonts w:asciiTheme="minorHAnsi" w:hAnsiTheme="minorHAnsi" w:cstheme="minorHAnsi"/>
          <w:sz w:val="22"/>
          <w:szCs w:val="22"/>
        </w:rPr>
        <w:t xml:space="preserve">Do oświetlenia hali basenu zamontowane mają być  oprawy ze źródłem światła </w:t>
      </w:r>
      <w:proofErr w:type="spellStart"/>
      <w:r w:rsidR="000D64B0">
        <w:rPr>
          <w:rFonts w:asciiTheme="minorHAnsi" w:hAnsiTheme="minorHAnsi" w:cstheme="minorHAnsi"/>
          <w:sz w:val="22"/>
          <w:szCs w:val="22"/>
        </w:rPr>
        <w:t>led</w:t>
      </w:r>
      <w:proofErr w:type="spellEnd"/>
      <w:r w:rsidR="000D64B0">
        <w:rPr>
          <w:rFonts w:asciiTheme="minorHAnsi" w:hAnsiTheme="minorHAnsi" w:cstheme="minorHAnsi"/>
          <w:sz w:val="22"/>
          <w:szCs w:val="22"/>
        </w:rPr>
        <w:t xml:space="preserve"> firmy LUG Zielona Góra CRUISER 2 PLUS LB LED 184 lub 208W 26700 Im lub 29000Im kolor szary. Na tym obiekcie posiadamy już część lamp wymienionych i chcemy takie same.</w:t>
      </w:r>
    </w:p>
    <w:p w14:paraId="3B8FFE3D" w14:textId="67CE6774" w:rsidR="0063547C" w:rsidRPr="009E767B" w:rsidRDefault="0063547C" w:rsidP="0063547C">
      <w:pPr>
        <w:pStyle w:val="Tekstpodstawowy"/>
        <w:spacing w:before="230" w:line="254" w:lineRule="auto"/>
        <w:ind w:right="1234"/>
        <w:rPr>
          <w:rFonts w:asciiTheme="minorHAnsi" w:hAnsiTheme="minorHAnsi" w:cstheme="minorHAnsi"/>
          <w:sz w:val="22"/>
          <w:szCs w:val="22"/>
        </w:rPr>
      </w:pPr>
      <w:r w:rsidRPr="009E767B">
        <w:rPr>
          <w:rFonts w:asciiTheme="minorHAnsi" w:hAnsiTheme="minorHAnsi" w:cstheme="minorHAnsi"/>
          <w:sz w:val="22"/>
          <w:szCs w:val="22"/>
        </w:rPr>
        <w:t xml:space="preserve">Prace powyższe muszą być wykonywane </w:t>
      </w:r>
      <w:r w:rsidRPr="000D64B0">
        <w:rPr>
          <w:rFonts w:asciiTheme="minorHAnsi" w:hAnsiTheme="minorHAnsi" w:cstheme="minorHAnsi"/>
          <w:b/>
          <w:bCs/>
          <w:sz w:val="22"/>
          <w:szCs w:val="22"/>
          <w:u w:val="single"/>
        </w:rPr>
        <w:t>TYLKO</w:t>
      </w:r>
      <w:r w:rsidRPr="009E767B">
        <w:rPr>
          <w:rFonts w:asciiTheme="minorHAnsi" w:hAnsiTheme="minorHAnsi" w:cstheme="minorHAnsi"/>
          <w:sz w:val="22"/>
          <w:szCs w:val="22"/>
        </w:rPr>
        <w:t xml:space="preserve"> w godzinach nocnych od 22:00 – 5:30.</w:t>
      </w:r>
    </w:p>
    <w:p w14:paraId="7463ADF2" w14:textId="13BB2B5D" w:rsidR="0063547C" w:rsidRPr="009E767B" w:rsidRDefault="0063547C" w:rsidP="0063547C">
      <w:pPr>
        <w:pStyle w:val="Tekstpodstawowy"/>
        <w:spacing w:before="230" w:line="254" w:lineRule="auto"/>
        <w:ind w:right="1234"/>
        <w:rPr>
          <w:rFonts w:asciiTheme="minorHAnsi" w:hAnsiTheme="minorHAnsi" w:cstheme="minorHAnsi"/>
          <w:sz w:val="22"/>
          <w:szCs w:val="22"/>
        </w:rPr>
      </w:pPr>
      <w:r w:rsidRPr="009E767B">
        <w:rPr>
          <w:rFonts w:asciiTheme="minorHAnsi" w:hAnsiTheme="minorHAnsi" w:cstheme="minorHAnsi"/>
          <w:sz w:val="22"/>
          <w:szCs w:val="22"/>
        </w:rPr>
        <w:t xml:space="preserve">Prace </w:t>
      </w:r>
      <w:r w:rsidR="009E767B" w:rsidRPr="009E767B">
        <w:rPr>
          <w:rFonts w:asciiTheme="minorHAnsi" w:hAnsiTheme="minorHAnsi" w:cstheme="minorHAnsi"/>
          <w:sz w:val="22"/>
          <w:szCs w:val="22"/>
        </w:rPr>
        <w:t>wykonywane</w:t>
      </w:r>
      <w:r w:rsidRPr="009E767B">
        <w:rPr>
          <w:rFonts w:asciiTheme="minorHAnsi" w:hAnsiTheme="minorHAnsi" w:cstheme="minorHAnsi"/>
          <w:sz w:val="22"/>
          <w:szCs w:val="22"/>
        </w:rPr>
        <w:t xml:space="preserve"> przy napuszczonej wodzie do niecki basenowej</w:t>
      </w:r>
      <w:r w:rsidR="009E767B" w:rsidRPr="009E767B">
        <w:rPr>
          <w:rFonts w:asciiTheme="minorHAnsi" w:hAnsiTheme="minorHAnsi" w:cstheme="minorHAnsi"/>
          <w:sz w:val="22"/>
          <w:szCs w:val="22"/>
        </w:rPr>
        <w:t>.</w:t>
      </w:r>
    </w:p>
    <w:p w14:paraId="0E7B40D7" w14:textId="0ACF05BF" w:rsidR="009E767B" w:rsidRPr="009E767B" w:rsidRDefault="009E767B" w:rsidP="0063547C">
      <w:pPr>
        <w:pStyle w:val="Tekstpodstawowy"/>
        <w:spacing w:before="230" w:line="254" w:lineRule="auto"/>
        <w:ind w:right="1234"/>
        <w:rPr>
          <w:rFonts w:asciiTheme="minorHAnsi" w:hAnsiTheme="minorHAnsi" w:cstheme="minorHAnsi"/>
          <w:sz w:val="22"/>
          <w:szCs w:val="22"/>
        </w:rPr>
      </w:pPr>
      <w:r w:rsidRPr="009E767B">
        <w:rPr>
          <w:rFonts w:asciiTheme="minorHAnsi" w:hAnsiTheme="minorHAnsi" w:cstheme="minorHAnsi"/>
          <w:sz w:val="22"/>
          <w:szCs w:val="22"/>
        </w:rPr>
        <w:t xml:space="preserve">Prace wykonywane z rusztowania, które w godzinach funkcjonowania obiektu musi pozostać odpowiednio </w:t>
      </w:r>
      <w:r w:rsidRPr="005C4C9F">
        <w:rPr>
          <w:rFonts w:asciiTheme="minorHAnsi" w:hAnsiTheme="minorHAnsi" w:cstheme="minorHAnsi"/>
          <w:sz w:val="22"/>
          <w:szCs w:val="22"/>
        </w:rPr>
        <w:t>zabezpieczone</w:t>
      </w:r>
      <w:r w:rsidR="00EE47E0" w:rsidRPr="005C4C9F">
        <w:rPr>
          <w:rFonts w:asciiTheme="minorHAnsi" w:hAnsiTheme="minorHAnsi" w:cstheme="minorHAnsi"/>
          <w:sz w:val="22"/>
          <w:szCs w:val="22"/>
        </w:rPr>
        <w:t xml:space="preserve"> lub zdemontowane</w:t>
      </w:r>
      <w:r w:rsidRPr="005C4C9F">
        <w:rPr>
          <w:rFonts w:asciiTheme="minorHAnsi" w:hAnsiTheme="minorHAnsi" w:cstheme="minorHAnsi"/>
          <w:sz w:val="22"/>
          <w:szCs w:val="22"/>
        </w:rPr>
        <w:t>.</w:t>
      </w:r>
    </w:p>
    <w:p w14:paraId="63F51DF5" w14:textId="77777777" w:rsidR="00A84FED" w:rsidRPr="009E767B" w:rsidRDefault="00A84FED" w:rsidP="00A84FED">
      <w:pPr>
        <w:pStyle w:val="Tekstpodstawowy"/>
        <w:spacing w:before="3" w:line="261" w:lineRule="auto"/>
        <w:ind w:right="220"/>
        <w:rPr>
          <w:rFonts w:asciiTheme="minorHAnsi" w:hAnsiTheme="minorHAnsi" w:cstheme="minorHAnsi"/>
          <w:sz w:val="22"/>
          <w:szCs w:val="22"/>
        </w:rPr>
      </w:pPr>
    </w:p>
    <w:p w14:paraId="6E98B75E" w14:textId="77777777" w:rsidR="00A56F20" w:rsidRPr="009E767B" w:rsidRDefault="00A56F20" w:rsidP="00A56F20">
      <w:pPr>
        <w:pStyle w:val="Tekstpodstawowy"/>
        <w:spacing w:before="4"/>
        <w:rPr>
          <w:rFonts w:asciiTheme="minorHAnsi" w:hAnsiTheme="minorHAnsi" w:cstheme="minorHAnsi"/>
          <w:sz w:val="22"/>
          <w:szCs w:val="22"/>
        </w:rPr>
      </w:pPr>
    </w:p>
    <w:p w14:paraId="72DB191A" w14:textId="77777777" w:rsidR="00DA73C0" w:rsidRPr="009E767B" w:rsidRDefault="00DA73C0">
      <w:pPr>
        <w:rPr>
          <w:rFonts w:cstheme="minorHAnsi"/>
        </w:rPr>
      </w:pPr>
    </w:p>
    <w:sectPr w:rsidR="00DA73C0" w:rsidRPr="009E767B" w:rsidSect="0063547C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B2A59" w14:textId="77777777" w:rsidR="00B72D4E" w:rsidRDefault="00B72D4E" w:rsidP="00025291">
      <w:pPr>
        <w:spacing w:after="0" w:line="240" w:lineRule="auto"/>
      </w:pPr>
      <w:r>
        <w:separator/>
      </w:r>
    </w:p>
  </w:endnote>
  <w:endnote w:type="continuationSeparator" w:id="0">
    <w:p w14:paraId="58833B49" w14:textId="77777777" w:rsidR="00B72D4E" w:rsidRDefault="00B72D4E" w:rsidP="00025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161C1" w14:textId="77777777" w:rsidR="00B72D4E" w:rsidRDefault="00B72D4E" w:rsidP="00025291">
      <w:pPr>
        <w:spacing w:after="0" w:line="240" w:lineRule="auto"/>
      </w:pPr>
      <w:r>
        <w:separator/>
      </w:r>
    </w:p>
  </w:footnote>
  <w:footnote w:type="continuationSeparator" w:id="0">
    <w:p w14:paraId="264B0688" w14:textId="77777777" w:rsidR="00B72D4E" w:rsidRDefault="00B72D4E" w:rsidP="000252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FD8A" w14:textId="6FFD9492" w:rsidR="00025291" w:rsidRDefault="00025291">
    <w:pPr>
      <w:pStyle w:val="Nagwek"/>
    </w:pPr>
    <w:r>
      <w:t>Załącznik nr 2 Zakres prac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51B72"/>
    <w:multiLevelType w:val="hybridMultilevel"/>
    <w:tmpl w:val="B7584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920CF"/>
    <w:multiLevelType w:val="hybridMultilevel"/>
    <w:tmpl w:val="ECD2E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298233">
    <w:abstractNumId w:val="0"/>
  </w:num>
  <w:num w:numId="2" w16cid:durableId="14194076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3C0"/>
    <w:rsid w:val="00025291"/>
    <w:rsid w:val="000D64B0"/>
    <w:rsid w:val="00213F5D"/>
    <w:rsid w:val="005C4C8E"/>
    <w:rsid w:val="005C4C9F"/>
    <w:rsid w:val="0063547C"/>
    <w:rsid w:val="009E767B"/>
    <w:rsid w:val="00A56F20"/>
    <w:rsid w:val="00A84FED"/>
    <w:rsid w:val="00B72D4E"/>
    <w:rsid w:val="00DA73C0"/>
    <w:rsid w:val="00E45E75"/>
    <w:rsid w:val="00EE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082A"/>
  <w15:chartTrackingRefBased/>
  <w15:docId w15:val="{C6CE1DDA-7551-4FDB-9561-86B559B1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A73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A73C0"/>
    <w:rPr>
      <w:rFonts w:ascii="Times New Roman" w:eastAsia="Times New Roman" w:hAnsi="Times New Roman" w:cs="Times New Roman"/>
      <w:sz w:val="23"/>
      <w:szCs w:val="23"/>
    </w:rPr>
  </w:style>
  <w:style w:type="character" w:customStyle="1" w:styleId="cf01">
    <w:name w:val="cf01"/>
    <w:basedOn w:val="Domylnaczcionkaakapitu"/>
    <w:rsid w:val="00213F5D"/>
    <w:rPr>
      <w:rFonts w:ascii="Segoe UI" w:hAnsi="Segoe UI" w:cs="Segoe UI" w:hint="default"/>
      <w:color w:val="363636"/>
      <w:sz w:val="18"/>
      <w:szCs w:val="18"/>
    </w:rPr>
  </w:style>
  <w:style w:type="character" w:customStyle="1" w:styleId="cf11">
    <w:name w:val="cf11"/>
    <w:basedOn w:val="Domylnaczcionkaakapitu"/>
    <w:rsid w:val="00213F5D"/>
    <w:rPr>
      <w:rFonts w:ascii="Segoe UI" w:hAnsi="Segoe UI" w:cs="Segoe UI" w:hint="default"/>
      <w:color w:val="464646"/>
      <w:sz w:val="18"/>
      <w:szCs w:val="18"/>
    </w:rPr>
  </w:style>
  <w:style w:type="character" w:customStyle="1" w:styleId="cf21">
    <w:name w:val="cf21"/>
    <w:basedOn w:val="Domylnaczcionkaakapitu"/>
    <w:rsid w:val="00213F5D"/>
    <w:rPr>
      <w:rFonts w:ascii="Segoe UI" w:hAnsi="Segoe UI" w:cs="Segoe UI" w:hint="default"/>
      <w:color w:val="464646"/>
      <w:sz w:val="18"/>
      <w:szCs w:val="18"/>
    </w:rPr>
  </w:style>
  <w:style w:type="character" w:customStyle="1" w:styleId="cf31">
    <w:name w:val="cf31"/>
    <w:basedOn w:val="Domylnaczcionkaakapitu"/>
    <w:rsid w:val="00213F5D"/>
    <w:rPr>
      <w:rFonts w:ascii="Segoe UI" w:hAnsi="Segoe UI" w:cs="Segoe UI" w:hint="default"/>
      <w:color w:val="5B5B5B"/>
      <w:sz w:val="18"/>
      <w:szCs w:val="18"/>
    </w:rPr>
  </w:style>
  <w:style w:type="character" w:customStyle="1" w:styleId="cf41">
    <w:name w:val="cf41"/>
    <w:basedOn w:val="Domylnaczcionkaakapitu"/>
    <w:rsid w:val="00213F5D"/>
    <w:rPr>
      <w:rFonts w:ascii="Segoe UI" w:hAnsi="Segoe UI" w:cs="Segoe UI" w:hint="default"/>
      <w:color w:val="464646"/>
      <w:sz w:val="18"/>
      <w:szCs w:val="18"/>
    </w:rPr>
  </w:style>
  <w:style w:type="character" w:customStyle="1" w:styleId="cf51">
    <w:name w:val="cf51"/>
    <w:basedOn w:val="Domylnaczcionkaakapitu"/>
    <w:rsid w:val="00213F5D"/>
    <w:rPr>
      <w:rFonts w:ascii="Segoe UI" w:hAnsi="Segoe UI" w:cs="Segoe UI" w:hint="default"/>
      <w:color w:val="363636"/>
      <w:sz w:val="18"/>
      <w:szCs w:val="18"/>
    </w:rPr>
  </w:style>
  <w:style w:type="character" w:customStyle="1" w:styleId="cf61">
    <w:name w:val="cf61"/>
    <w:basedOn w:val="Domylnaczcionkaakapitu"/>
    <w:rsid w:val="00213F5D"/>
    <w:rPr>
      <w:rFonts w:ascii="Segoe UI" w:hAnsi="Segoe UI" w:cs="Segoe UI" w:hint="default"/>
      <w:color w:val="363636"/>
      <w:sz w:val="18"/>
      <w:szCs w:val="18"/>
    </w:rPr>
  </w:style>
  <w:style w:type="character" w:customStyle="1" w:styleId="cf71">
    <w:name w:val="cf71"/>
    <w:basedOn w:val="Domylnaczcionkaakapitu"/>
    <w:rsid w:val="00213F5D"/>
    <w:rPr>
      <w:rFonts w:ascii="Segoe UI" w:hAnsi="Segoe UI" w:cs="Segoe UI" w:hint="default"/>
      <w:color w:val="363636"/>
      <w:sz w:val="18"/>
      <w:szCs w:val="18"/>
    </w:rPr>
  </w:style>
  <w:style w:type="character" w:customStyle="1" w:styleId="cf81">
    <w:name w:val="cf81"/>
    <w:basedOn w:val="Domylnaczcionkaakapitu"/>
    <w:rsid w:val="00213F5D"/>
    <w:rPr>
      <w:rFonts w:ascii="Segoe UI" w:hAnsi="Segoe UI" w:cs="Segoe UI" w:hint="default"/>
      <w:color w:val="363636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2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291"/>
  </w:style>
  <w:style w:type="paragraph" w:styleId="Stopka">
    <w:name w:val="footer"/>
    <w:basedOn w:val="Normalny"/>
    <w:link w:val="StopkaZnak"/>
    <w:uiPriority w:val="99"/>
    <w:unhideWhenUsed/>
    <w:rsid w:val="00025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52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6C9A66-2DE9-4174-933C-5BB16F521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Pawlak</dc:creator>
  <cp:keywords/>
  <dc:description/>
  <cp:lastModifiedBy>Olga Pełka</cp:lastModifiedBy>
  <cp:revision>4</cp:revision>
  <cp:lastPrinted>2022-09-21T10:27:00Z</cp:lastPrinted>
  <dcterms:created xsi:type="dcterms:W3CDTF">2022-09-20T11:59:00Z</dcterms:created>
  <dcterms:modified xsi:type="dcterms:W3CDTF">2022-09-21T12:23:00Z</dcterms:modified>
</cp:coreProperties>
</file>