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CABF" w14:textId="0D9ACA38" w:rsidR="007A2E75" w:rsidRDefault="007A2E75" w:rsidP="00C27062"/>
    <w:p w14:paraId="064C8F1A" w14:textId="77777777" w:rsidR="007A2E75" w:rsidRPr="00C27062" w:rsidRDefault="007A2E75" w:rsidP="00C27062"/>
    <w:p w14:paraId="40952F5E" w14:textId="146999E8" w:rsidR="00F277FB" w:rsidRPr="00F277FB" w:rsidRDefault="00F277FB" w:rsidP="00F277FB">
      <w:pPr>
        <w:jc w:val="center"/>
        <w:rPr>
          <w:b/>
          <w:bCs/>
          <w:sz w:val="48"/>
          <w:szCs w:val="48"/>
        </w:rPr>
      </w:pPr>
      <w:r w:rsidRPr="00F277FB">
        <w:rPr>
          <w:b/>
          <w:bCs/>
          <w:sz w:val="48"/>
          <w:szCs w:val="48"/>
        </w:rPr>
        <w:t xml:space="preserve">Bieżąca kompleksowa naprawa skutków awarii w szatni męskiej przy siłowni </w:t>
      </w:r>
      <w:r w:rsidR="004D5D7E">
        <w:rPr>
          <w:b/>
          <w:bCs/>
          <w:sz w:val="48"/>
          <w:szCs w:val="48"/>
        </w:rPr>
        <w:br/>
      </w:r>
      <w:r w:rsidRPr="00F277FB">
        <w:rPr>
          <w:b/>
          <w:bCs/>
          <w:sz w:val="48"/>
          <w:szCs w:val="48"/>
        </w:rPr>
        <w:t>ul. Lindego 20 wraz z niezbędnymi pracami remontowymi i konserwacyjnymi elementów infrastruktury technicznej i sanitarnej</w:t>
      </w:r>
    </w:p>
    <w:p w14:paraId="3EFA3692" w14:textId="77777777" w:rsidR="006D74B2" w:rsidRDefault="006D74B2" w:rsidP="00C27062">
      <w:pPr>
        <w:pStyle w:val="Podtytu"/>
        <w:jc w:val="center"/>
        <w:rPr>
          <w:rFonts w:eastAsia="Times New Roman"/>
        </w:rPr>
      </w:pPr>
    </w:p>
    <w:p w14:paraId="6B9B90AF" w14:textId="0B468D67" w:rsidR="00D0637A" w:rsidRPr="00F277FB" w:rsidRDefault="00F277FB" w:rsidP="00F277FB">
      <w:pPr>
        <w:jc w:val="center"/>
        <w:rPr>
          <w:sz w:val="44"/>
          <w:szCs w:val="44"/>
        </w:rPr>
      </w:pPr>
      <w:r w:rsidRPr="00F277FB">
        <w:rPr>
          <w:sz w:val="44"/>
          <w:szCs w:val="44"/>
        </w:rPr>
        <w:t>- opis wymagań</w:t>
      </w:r>
    </w:p>
    <w:p w14:paraId="11D5C326" w14:textId="50AC4233" w:rsidR="00D0637A" w:rsidRDefault="00D0637A" w:rsidP="00D0637A"/>
    <w:p w14:paraId="7B747D9C" w14:textId="3F03B6C5" w:rsidR="00D0637A" w:rsidRDefault="00D0637A" w:rsidP="00D0637A"/>
    <w:p w14:paraId="4C110D9A" w14:textId="4543AF8D" w:rsidR="00D0637A" w:rsidRDefault="00D0637A" w:rsidP="00D0637A"/>
    <w:p w14:paraId="50B28F8F" w14:textId="6D3A4AE5" w:rsidR="00D0637A" w:rsidRDefault="00D0637A" w:rsidP="00D0637A"/>
    <w:p w14:paraId="70582D3F" w14:textId="01CCC60C" w:rsidR="00D0637A" w:rsidRDefault="00D0637A" w:rsidP="00D0637A"/>
    <w:p w14:paraId="33F4AA4C" w14:textId="781ADACF" w:rsidR="00D0637A" w:rsidRPr="00D0637A" w:rsidRDefault="00D0637A" w:rsidP="00D0637A">
      <w:pPr>
        <w:pStyle w:val="Podtytu"/>
        <w:jc w:val="center"/>
        <w:rPr>
          <w:rStyle w:val="TytuZnak"/>
          <w:rFonts w:asciiTheme="minorHAnsi" w:hAnsiTheme="minorHAnsi" w:cstheme="minorHAnsi"/>
          <w:b/>
          <w:bCs/>
          <w:sz w:val="36"/>
          <w:szCs w:val="36"/>
        </w:rPr>
      </w:pPr>
      <w:r w:rsidRPr="00D0637A">
        <w:rPr>
          <w:rStyle w:val="TytuZnak"/>
          <w:rFonts w:asciiTheme="minorHAnsi" w:hAnsiTheme="minorHAnsi" w:cstheme="minorHAnsi"/>
          <w:b/>
          <w:bCs/>
          <w:sz w:val="36"/>
          <w:szCs w:val="36"/>
        </w:rPr>
        <w:t xml:space="preserve">Centrum Rekreacyjno-Sportowe Miasta Stołecznego Warszawy w Dzielnicy Bielany </w:t>
      </w:r>
    </w:p>
    <w:p w14:paraId="27D66D16" w14:textId="4C35F87B" w:rsidR="00D0637A" w:rsidRPr="00D0637A" w:rsidRDefault="00D0637A" w:rsidP="00D0637A"/>
    <w:p w14:paraId="57570E65" w14:textId="538E377E" w:rsidR="0022236C" w:rsidRDefault="0022236C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1F3C7A0" w14:textId="6336C527" w:rsidR="00176E7D" w:rsidRDefault="00176E7D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7364E9F" w14:textId="6DCD4D49" w:rsidR="00C27062" w:rsidRDefault="009840E3" w:rsidP="000861DF">
      <w:pPr>
        <w:pStyle w:val="Akapitzli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Warszawa, </w:t>
      </w:r>
      <w:r w:rsidR="00B64F2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marzec</w:t>
      </w:r>
      <w:r w:rsidR="000861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202</w:t>
      </w:r>
      <w:r w:rsidR="00B64F2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</w:p>
    <w:p w14:paraId="24314B20" w14:textId="065016DA" w:rsidR="00C27062" w:rsidRDefault="00C27062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989612B" w14:textId="36617C66" w:rsidR="007A2E75" w:rsidRDefault="007A2E75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836F1B5" w14:textId="77777777" w:rsidR="00B64F2C" w:rsidRDefault="00B64F2C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4822283" w14:textId="77777777" w:rsidR="00B64F2C" w:rsidRDefault="00B64F2C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0A12F17" w14:textId="77777777" w:rsidR="00B64F2C" w:rsidRDefault="00B64F2C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417EFE9" w14:textId="77777777" w:rsidR="00A7521A" w:rsidRDefault="00A7521A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C351DC1" w14:textId="77777777" w:rsidR="0030043A" w:rsidRDefault="0030043A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4EE1D5C" w14:textId="4DE93720" w:rsidR="007A2E75" w:rsidRDefault="007A2E75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E288122" w14:textId="77777777" w:rsidR="00F277FB" w:rsidRDefault="00F277FB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CE02FDE" w14:textId="77777777" w:rsidR="00F277FB" w:rsidRDefault="00F277FB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9619137" w14:textId="77777777" w:rsidR="00F277FB" w:rsidRDefault="00F277FB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B45D72B" w14:textId="77777777" w:rsidR="00F277FB" w:rsidRDefault="00F277FB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6F4A543" w14:textId="7274BE9F" w:rsidR="007A2E75" w:rsidRDefault="007A2E75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4671406" w14:textId="5C5B2141" w:rsidR="00A2604F" w:rsidRPr="008A32BE" w:rsidRDefault="00A2604F" w:rsidP="008A32BE">
      <w:pPr>
        <w:pStyle w:val="Nagwek1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bookmarkStart w:id="0" w:name="_Toc106619735"/>
      <w:r w:rsidRPr="008A32BE">
        <w:rPr>
          <w:rFonts w:asciiTheme="minorHAnsi" w:hAnsiTheme="minorHAnsi" w:cstheme="minorHAnsi"/>
        </w:rPr>
        <w:lastRenderedPageBreak/>
        <w:t xml:space="preserve">Przedmiot </w:t>
      </w:r>
      <w:bookmarkEnd w:id="0"/>
      <w:r w:rsidR="00F277FB">
        <w:rPr>
          <w:rFonts w:asciiTheme="minorHAnsi" w:hAnsiTheme="minorHAnsi" w:cstheme="minorHAnsi"/>
        </w:rPr>
        <w:t>opracowania</w:t>
      </w:r>
      <w:r w:rsidRPr="008A32BE">
        <w:rPr>
          <w:rFonts w:asciiTheme="minorHAnsi" w:hAnsiTheme="minorHAnsi" w:cstheme="minorHAnsi"/>
        </w:rPr>
        <w:t> </w:t>
      </w:r>
    </w:p>
    <w:p w14:paraId="6C65A2C9" w14:textId="77777777" w:rsidR="008A32BE" w:rsidRDefault="008A32BE" w:rsidP="008A32BE">
      <w:pPr>
        <w:pStyle w:val="Podtytu"/>
        <w:spacing w:after="0" w:line="240" w:lineRule="auto"/>
        <w:jc w:val="both"/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</w:pPr>
    </w:p>
    <w:p w14:paraId="60176A99" w14:textId="07520E65" w:rsidR="00F277FB" w:rsidRPr="00F277FB" w:rsidRDefault="009F5783" w:rsidP="00F277FB">
      <w:pPr>
        <w:jc w:val="both"/>
        <w:rPr>
          <w:b/>
          <w:bCs/>
          <w:sz w:val="48"/>
          <w:szCs w:val="48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Niniejsz</w:t>
      </w:r>
      <w:r w:rsidR="00F277FB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277FB">
        <w:rPr>
          <w:rFonts w:eastAsia="Times New Roman" w:cstheme="minorHAnsi"/>
          <w:color w:val="000000"/>
          <w:sz w:val="24"/>
          <w:szCs w:val="24"/>
          <w:lang w:eastAsia="pl-PL"/>
        </w:rPr>
        <w:t>opracowanie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opisuje wymagania i oczekiwania Zamawiającego </w:t>
      </w:r>
      <w:r w:rsidR="00F277FB">
        <w:rPr>
          <w:rFonts w:eastAsia="Times New Roman" w:cstheme="minorHAnsi"/>
          <w:color w:val="000000"/>
          <w:sz w:val="24"/>
          <w:szCs w:val="24"/>
          <w:lang w:eastAsia="pl-PL"/>
        </w:rPr>
        <w:t>dotyczące realizacji pn.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r w:rsidR="00F277FB" w:rsidRPr="00F277F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Bieżąca kompleksowa naprawa skutków awarii w szatni męskiej przy siłowni ul. Lindego 20 wraz z niezbędnymi pracami remontowymi i konserwacyjnymi elementów infrastruktury technicznej i sanitarnej</w:t>
      </w:r>
      <w:r w:rsidR="00CA246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</w:p>
    <w:p w14:paraId="0BAF74B6" w14:textId="22CE0028" w:rsidR="003A7447" w:rsidRPr="008A32BE" w:rsidRDefault="009F5783" w:rsidP="008A32BE">
      <w:pPr>
        <w:pStyle w:val="Podtytu"/>
        <w:spacing w:after="0" w:line="240" w:lineRule="auto"/>
        <w:jc w:val="both"/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  <w:t xml:space="preserve">Przedmiotem prac jest </w:t>
      </w:r>
      <w:r w:rsidR="00FD4229" w:rsidRPr="008A32BE"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  <w:t xml:space="preserve">przeprowadzenie </w:t>
      </w:r>
      <w:r w:rsidR="00CA246C"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  <w:t xml:space="preserve">kompleksowego </w:t>
      </w:r>
      <w:r w:rsidR="00FD4229" w:rsidRPr="008A32BE"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  <w:t xml:space="preserve">remontu tzw. „części mokrej” szatni męskiej przy siłowni w CRS Bielany. Remont nie obejmuje pomieszczenia szatni z szafkami. </w:t>
      </w:r>
      <w:r w:rsidR="00470FCB" w:rsidRPr="008A32BE"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  <w:t xml:space="preserve">W części wspólnej </w:t>
      </w:r>
      <w:r w:rsidR="00FD4229" w:rsidRPr="008A32BE"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  <w:t>zakłada</w:t>
      </w:r>
      <w:r w:rsidR="00F277FB"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  <w:t xml:space="preserve"> się</w:t>
      </w:r>
      <w:r w:rsidR="00FD4229" w:rsidRPr="008A32BE"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  <w:t xml:space="preserve"> jedynie wymianę drzwi wejściowych do pomieszczenia szatni z szafkami oraz wymianę drzwi prowadzących z pomieszczenia z szafkami do „części mokrej”. Wymieniane drzwi to tzw. drzwi z bulajem</w:t>
      </w:r>
      <w:r w:rsidR="008A32BE"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  <w:t xml:space="preserve"> (w dalszej części opisu)</w:t>
      </w:r>
      <w:r w:rsidR="00FD4229" w:rsidRPr="008A32BE"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  <w:t>.</w:t>
      </w:r>
    </w:p>
    <w:p w14:paraId="438CCD82" w14:textId="2D164AAD" w:rsidR="00A2604F" w:rsidRDefault="00F277FB" w:rsidP="008A32B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Opis stanowi</w:t>
      </w:r>
      <w:r w:rsidR="00A2604F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podstawę wymagań względem jednostki realizującej niniejsze zadanie w zakresie obejmującym kompleksową realizację zamówienia. Oferta powinna być zgodna z niniejszą specyfikacją.</w:t>
      </w:r>
      <w:r w:rsidR="006112BE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A32BE">
        <w:rPr>
          <w:rFonts w:eastAsia="Times New Roman" w:cstheme="minorHAnsi"/>
          <w:color w:val="000000"/>
          <w:sz w:val="24"/>
          <w:szCs w:val="24"/>
          <w:lang w:eastAsia="pl-PL"/>
        </w:rPr>
        <w:t>Zamówienie zakłada z</w:t>
      </w:r>
      <w:r w:rsidR="006112BE" w:rsidRPr="008A32BE">
        <w:rPr>
          <w:rFonts w:eastAsia="Times New Roman" w:cstheme="minorHAnsi"/>
          <w:color w:val="000000"/>
          <w:sz w:val="24"/>
          <w:szCs w:val="24"/>
          <w:lang w:eastAsia="pl-PL"/>
        </w:rPr>
        <w:t>miany skupiają</w:t>
      </w:r>
      <w:r w:rsidR="008A32BE">
        <w:rPr>
          <w:rFonts w:eastAsia="Times New Roman" w:cstheme="minorHAnsi"/>
          <w:color w:val="000000"/>
          <w:sz w:val="24"/>
          <w:szCs w:val="24"/>
          <w:lang w:eastAsia="pl-PL"/>
        </w:rPr>
        <w:t>ce</w:t>
      </w:r>
      <w:r w:rsidR="006112BE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</w:t>
      </w:r>
      <w:r w:rsidR="0064026A">
        <w:rPr>
          <w:rFonts w:eastAsia="Times New Roman" w:cstheme="minorHAnsi"/>
          <w:color w:val="000000"/>
          <w:sz w:val="24"/>
          <w:szCs w:val="24"/>
          <w:lang w:eastAsia="pl-PL"/>
        </w:rPr>
        <w:t>praktycznie</w:t>
      </w:r>
      <w:r w:rsidR="006112BE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4026A"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 w:rsidR="006112BE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kwestiach aranżacyjnych</w:t>
      </w:r>
      <w:r w:rsidR="0064026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wraz z zakupem nowych elementów zastępczych</w:t>
      </w:r>
      <w:r w:rsidR="006112BE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obrębie zamkniętej strefy funkcjonalnej szatni męskiej, bez ingerencji w układ elementów konstrukcji</w:t>
      </w:r>
      <w:r w:rsidR="00C310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3107E" w:rsidRPr="000235BD">
        <w:rPr>
          <w:rFonts w:eastAsia="Times New Roman" w:cstheme="minorHAnsi"/>
          <w:sz w:val="24"/>
          <w:szCs w:val="24"/>
          <w:lang w:eastAsia="pl-PL"/>
        </w:rPr>
        <w:t xml:space="preserve">oraz </w:t>
      </w:r>
      <w:r w:rsidR="00AB5F3B">
        <w:rPr>
          <w:rFonts w:eastAsia="Times New Roman" w:cstheme="minorHAnsi"/>
          <w:sz w:val="24"/>
          <w:szCs w:val="24"/>
          <w:lang w:eastAsia="pl-PL"/>
        </w:rPr>
        <w:t xml:space="preserve">układ </w:t>
      </w:r>
      <w:r w:rsidR="00C3107E" w:rsidRPr="000235BD">
        <w:rPr>
          <w:rFonts w:eastAsia="Times New Roman" w:cstheme="minorHAnsi"/>
          <w:sz w:val="24"/>
          <w:szCs w:val="24"/>
          <w:lang w:eastAsia="pl-PL"/>
        </w:rPr>
        <w:t>instalacji sanitarnej i elektrycznej</w:t>
      </w:r>
      <w:r w:rsidR="006112BE" w:rsidRPr="000235BD">
        <w:rPr>
          <w:rFonts w:eastAsia="Times New Roman" w:cstheme="minorHAnsi"/>
          <w:sz w:val="24"/>
          <w:szCs w:val="24"/>
          <w:lang w:eastAsia="pl-PL"/>
        </w:rPr>
        <w:t xml:space="preserve">. Prace </w:t>
      </w:r>
      <w:r w:rsidR="006112BE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stanowiące element opracowania kwalifikują się </w:t>
      </w:r>
      <w:r w:rsidR="005D11ED" w:rsidRPr="008A32BE">
        <w:rPr>
          <w:rFonts w:eastAsia="Times New Roman" w:cstheme="minorHAnsi"/>
          <w:color w:val="000000"/>
          <w:sz w:val="24"/>
          <w:szCs w:val="24"/>
          <w:lang w:eastAsia="pl-PL"/>
        </w:rPr>
        <w:t>w myśl przepisów prawa budowlanego jako remontowe, nie wymagają obowiązku uzyskania pozwolenia na budowę.</w:t>
      </w:r>
    </w:p>
    <w:p w14:paraId="675208BE" w14:textId="1496ED3E" w:rsidR="00F277FB" w:rsidRPr="008A32BE" w:rsidRDefault="00F277FB" w:rsidP="008A32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Realizacja zadania ma na celu kompleksowe usunięcie skutków częstych awarii w omawianym obiekcie wynikających ze zużycia czasowego obiektu i </w:t>
      </w:r>
      <w:r w:rsidR="00FE0DD6">
        <w:rPr>
          <w:rFonts w:eastAsia="Times New Roman" w:cstheme="minorHAnsi"/>
          <w:color w:val="000000"/>
          <w:sz w:val="24"/>
          <w:szCs w:val="24"/>
          <w:lang w:eastAsia="pl-PL"/>
        </w:rPr>
        <w:t>intensywnego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użytkowania.</w:t>
      </w:r>
    </w:p>
    <w:p w14:paraId="65136CA0" w14:textId="77777777" w:rsidR="00EA351D" w:rsidRPr="008A32BE" w:rsidRDefault="00EA351D" w:rsidP="008A32B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7BABD70" w14:textId="5AE9C989" w:rsidR="00594681" w:rsidRPr="008A32BE" w:rsidRDefault="005D11ED" w:rsidP="008A32BE">
      <w:pPr>
        <w:pStyle w:val="Nagwek1"/>
        <w:numPr>
          <w:ilvl w:val="0"/>
          <w:numId w:val="0"/>
        </w:numPr>
        <w:spacing w:after="0"/>
        <w:jc w:val="both"/>
        <w:rPr>
          <w:rFonts w:asciiTheme="minorHAnsi" w:hAnsiTheme="minorHAnsi" w:cstheme="minorHAnsi"/>
        </w:rPr>
      </w:pPr>
      <w:bookmarkStart w:id="1" w:name="_Toc106619737"/>
      <w:r w:rsidRPr="008A32BE">
        <w:rPr>
          <w:rFonts w:asciiTheme="minorHAnsi" w:hAnsiTheme="minorHAnsi" w:cstheme="minorHAnsi"/>
        </w:rPr>
        <w:t>2.</w:t>
      </w:r>
      <w:bookmarkEnd w:id="1"/>
      <w:r w:rsidRPr="008A32BE">
        <w:rPr>
          <w:rFonts w:asciiTheme="minorHAnsi" w:hAnsiTheme="minorHAnsi" w:cstheme="minorHAnsi"/>
        </w:rPr>
        <w:t>Usytuowanie obszaru opracowania</w:t>
      </w:r>
    </w:p>
    <w:p w14:paraId="3DAFADE8" w14:textId="2F9D981C" w:rsidR="00A2604F" w:rsidRPr="008A32BE" w:rsidRDefault="005D11ED" w:rsidP="008A32B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Na działce o numerze identyfikacyjnym 146504_8.0703.94/2 przy ul. Lindego 20 w Warszawie położony jest budynek Centrum Rekreacyjno-Sportowego m. st. Warszawy w Dzielnicy Bielany, w obrębie którego znajduje się pomieszczenie stanowiące przedmiot opracowania. Pomieszczenie szatni męskiej przy siłowni usytuowane jest na kondygnacji 1</w:t>
      </w:r>
      <w:r w:rsidR="00A2604F" w:rsidRPr="008A32B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64026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(załącznik niebieski kolor obrysu).</w:t>
      </w:r>
    </w:p>
    <w:p w14:paraId="6C375E65" w14:textId="77777777" w:rsidR="006817F9" w:rsidRPr="008A32BE" w:rsidRDefault="006817F9" w:rsidP="008A32B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969F73D" w14:textId="2514DF94" w:rsidR="000C01B7" w:rsidRPr="008A32BE" w:rsidRDefault="009E0CC2" w:rsidP="008A32BE">
      <w:pPr>
        <w:pStyle w:val="Nagwek1"/>
        <w:numPr>
          <w:ilvl w:val="0"/>
          <w:numId w:val="0"/>
        </w:numPr>
        <w:spacing w:after="0"/>
        <w:jc w:val="both"/>
        <w:rPr>
          <w:rFonts w:asciiTheme="minorHAnsi" w:hAnsiTheme="minorHAnsi" w:cstheme="minorHAnsi"/>
        </w:rPr>
      </w:pPr>
      <w:r w:rsidRPr="008A32BE">
        <w:rPr>
          <w:rFonts w:asciiTheme="minorHAnsi" w:hAnsiTheme="minorHAnsi" w:cstheme="minorHAnsi"/>
        </w:rPr>
        <w:t>3.</w:t>
      </w:r>
      <w:r w:rsidR="00DA1B2A">
        <w:rPr>
          <w:rFonts w:asciiTheme="minorHAnsi" w:hAnsiTheme="minorHAnsi" w:cstheme="minorHAnsi"/>
        </w:rPr>
        <w:t>Ogólny zakres prac</w:t>
      </w:r>
    </w:p>
    <w:p w14:paraId="3796C55E" w14:textId="4117980A" w:rsidR="00E82DC2" w:rsidRDefault="009E0CC2" w:rsidP="008A32B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Prace w obszarze opracowania polegać mają </w:t>
      </w:r>
      <w:r w:rsidR="00A36438">
        <w:rPr>
          <w:rFonts w:eastAsia="Times New Roman" w:cstheme="minorHAnsi"/>
          <w:color w:val="000000"/>
          <w:sz w:val="24"/>
          <w:szCs w:val="24"/>
          <w:lang w:eastAsia="pl-PL"/>
        </w:rPr>
        <w:t>praktycznie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remoncie wnętrza</w:t>
      </w:r>
      <w:r w:rsidR="00856025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tj. </w:t>
      </w:r>
      <w:proofErr w:type="spellStart"/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rearanżacji</w:t>
      </w:r>
      <w:proofErr w:type="spellEnd"/>
      <w:r w:rsidR="00856025" w:rsidRPr="008A32B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ramach pomieszczeń </w:t>
      </w:r>
      <w:r w:rsidR="00856025" w:rsidRPr="008A32BE">
        <w:rPr>
          <w:rFonts w:eastAsia="Times New Roman" w:cstheme="minorHAnsi"/>
          <w:color w:val="000000"/>
          <w:sz w:val="24"/>
          <w:szCs w:val="24"/>
          <w:lang w:eastAsia="pl-PL"/>
        </w:rPr>
        <w:t>remontowanych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zakłada się </w:t>
      </w:r>
      <w:r w:rsidR="00856025" w:rsidRPr="008A32BE">
        <w:rPr>
          <w:rFonts w:eastAsia="Times New Roman" w:cstheme="minorHAnsi"/>
          <w:color w:val="000000"/>
          <w:sz w:val="24"/>
          <w:szCs w:val="24"/>
          <w:lang w:eastAsia="pl-PL"/>
        </w:rPr>
        <w:t>zachowanie układu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natrysków </w:t>
      </w:r>
      <w:r w:rsidR="00856025" w:rsidRPr="008A32BE">
        <w:rPr>
          <w:rFonts w:eastAsia="Times New Roman" w:cstheme="minorHAnsi"/>
          <w:color w:val="000000"/>
          <w:sz w:val="24"/>
          <w:szCs w:val="24"/>
          <w:lang w:eastAsia="pl-PL"/>
        </w:rPr>
        <w:t>oraz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umywal</w:t>
      </w:r>
      <w:r w:rsidR="00856025" w:rsidRPr="008A32BE">
        <w:rPr>
          <w:rFonts w:eastAsia="Times New Roman" w:cstheme="minorHAnsi"/>
          <w:color w:val="000000"/>
          <w:sz w:val="24"/>
          <w:szCs w:val="24"/>
          <w:lang w:eastAsia="pl-PL"/>
        </w:rPr>
        <w:t>ek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. Wyżej opisane zmiany zajdą bez ingerencji w podziały ścian zewnętrznych oraz układ elementów konstrukcji. Prace w obrębie istniejącego systemowego sufitu typu Armstrong, zakłada</w:t>
      </w:r>
      <w:r w:rsidR="00856025" w:rsidRPr="008A32BE">
        <w:rPr>
          <w:rFonts w:eastAsia="Times New Roman" w:cstheme="minorHAnsi"/>
          <w:color w:val="000000"/>
          <w:sz w:val="24"/>
          <w:szCs w:val="24"/>
          <w:lang w:eastAsia="pl-PL"/>
        </w:rPr>
        <w:t>ją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wymianę płyt sufitowych wraz z podkonstrukcją oraz wymianę oświetlenia. Bez zmian pozostawia się układ wentylacji mechanicznej na całym obszarze opracowania. </w:t>
      </w:r>
      <w:r w:rsidR="000235BD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iatkę sufitu </w:t>
      </w:r>
      <w:r w:rsidR="00856025" w:rsidRPr="008A32BE">
        <w:rPr>
          <w:rFonts w:eastAsia="Times New Roman" w:cstheme="minorHAnsi"/>
          <w:color w:val="000000"/>
          <w:sz w:val="24"/>
          <w:szCs w:val="24"/>
          <w:lang w:eastAsia="pl-PL"/>
        </w:rPr>
        <w:t>należy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pozostawi</w:t>
      </w:r>
      <w:r w:rsidR="00856025" w:rsidRPr="008A32BE">
        <w:rPr>
          <w:rFonts w:eastAsia="Times New Roman" w:cstheme="minorHAnsi"/>
          <w:color w:val="000000"/>
          <w:sz w:val="24"/>
          <w:szCs w:val="24"/>
          <w:lang w:eastAsia="pl-PL"/>
        </w:rPr>
        <w:t>ć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bez zmian </w:t>
      </w:r>
      <w:r w:rsidR="00856025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stosunku 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do stanu istniejącego</w:t>
      </w:r>
      <w:r w:rsidR="00856025" w:rsidRPr="008A32BE">
        <w:rPr>
          <w:rFonts w:eastAsia="Times New Roman" w:cstheme="minorHAnsi"/>
          <w:color w:val="000000"/>
          <w:sz w:val="24"/>
          <w:szCs w:val="24"/>
          <w:lang w:eastAsia="pl-PL"/>
        </w:rPr>
        <w:t>. Z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akłada się jedynie wymianę samych zewnętrznych elementów w postaci anemostatów z ich podłączeniem do istniejących wylotów kanałów. Również w zgodzie ze stanem istniejącym pozostawia się lokalizacje czujek dymowych, skomunikowanych z systemem BMS. Na czas robót budowlanych czujki należy zabezpieczyć, bądź odłączyć i zamontować ponownie w ich wyjściowej lokalizacji po dokonaniu wymiany płyt sufitowych wraz z elementami konstrukcyjnymi i wieszakami. W ramach </w:t>
      </w:r>
      <w:r w:rsidR="00856025" w:rsidRPr="008A32BE">
        <w:rPr>
          <w:rFonts w:eastAsia="Times New Roman" w:cstheme="minorHAnsi"/>
          <w:color w:val="000000"/>
          <w:sz w:val="24"/>
          <w:szCs w:val="24"/>
          <w:lang w:eastAsia="pl-PL"/>
        </w:rPr>
        <w:t>toalety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pomieszczenie sanitarne ma łączon</w:t>
      </w:r>
      <w:r w:rsidR="00856025" w:rsidRPr="008A32BE">
        <w:rPr>
          <w:rFonts w:eastAsia="Times New Roman" w:cstheme="minorHAnsi"/>
          <w:color w:val="000000"/>
          <w:sz w:val="24"/>
          <w:szCs w:val="24"/>
          <w:lang w:eastAsia="pl-PL"/>
        </w:rPr>
        <w:t>ą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funkcj</w:t>
      </w:r>
      <w:r w:rsidR="00856025" w:rsidRPr="008A32BE">
        <w:rPr>
          <w:rFonts w:eastAsia="Times New Roman" w:cstheme="minorHAnsi"/>
          <w:color w:val="000000"/>
          <w:sz w:val="24"/>
          <w:szCs w:val="24"/>
          <w:lang w:eastAsia="pl-PL"/>
        </w:rPr>
        <w:t>ę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ustępu </w:t>
      </w:r>
      <w:r w:rsidR="00856025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pełną dostępnością dla </w:t>
      </w:r>
      <w:r w:rsidR="0030043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osób z </w:t>
      </w:r>
      <w:r w:rsidR="00856025" w:rsidRPr="008A32BE">
        <w:rPr>
          <w:rFonts w:eastAsia="Times New Roman" w:cstheme="minorHAnsi"/>
          <w:color w:val="000000"/>
          <w:sz w:val="24"/>
          <w:szCs w:val="24"/>
          <w:lang w:eastAsia="pl-PL"/>
        </w:rPr>
        <w:t>niepełnosprawn</w:t>
      </w:r>
      <w:r w:rsidR="0030043A">
        <w:rPr>
          <w:rFonts w:eastAsia="Times New Roman" w:cstheme="minorHAnsi"/>
          <w:color w:val="000000"/>
          <w:sz w:val="24"/>
          <w:szCs w:val="24"/>
          <w:lang w:eastAsia="pl-PL"/>
        </w:rPr>
        <w:t>ości</w:t>
      </w:r>
      <w:r w:rsidR="00915C1C">
        <w:rPr>
          <w:rFonts w:eastAsia="Times New Roman" w:cstheme="minorHAnsi"/>
          <w:color w:val="000000"/>
          <w:sz w:val="24"/>
          <w:szCs w:val="24"/>
          <w:lang w:eastAsia="pl-PL"/>
        </w:rPr>
        <w:t>ami</w:t>
      </w:r>
      <w:r w:rsidR="0030043A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218042B6" w14:textId="77777777" w:rsidR="00C54A4D" w:rsidRPr="008A32BE" w:rsidRDefault="00C54A4D" w:rsidP="008A32B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275902E" w14:textId="77777777" w:rsidR="00A36438" w:rsidRDefault="00A36438" w:rsidP="008A32B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0E407DCD" w14:textId="2F1C79B3" w:rsidR="00856025" w:rsidRPr="008A32BE" w:rsidRDefault="00856025" w:rsidP="008A32B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4.Prace wyburzeniowe</w:t>
      </w:r>
    </w:p>
    <w:p w14:paraId="0A27165D" w14:textId="22DB6C44" w:rsidR="00856025" w:rsidRPr="008A32BE" w:rsidRDefault="00856025" w:rsidP="008A32B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4.1 Demontaż instalacji</w:t>
      </w:r>
    </w:p>
    <w:p w14:paraId="3CC27B96" w14:textId="240D81A1" w:rsidR="00856025" w:rsidRPr="008A32BE" w:rsidRDefault="00A616EF" w:rsidP="008A32B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4.1.1 Instalacja wodociągowa wewnętrzna</w:t>
      </w:r>
    </w:p>
    <w:p w14:paraId="09C89D58" w14:textId="674A8FB2" w:rsidR="00380837" w:rsidRPr="008A32BE" w:rsidRDefault="00985808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z</w:t>
      </w:r>
      <w:r w:rsidR="00A616EF" w:rsidRPr="008A32BE">
        <w:rPr>
          <w:rFonts w:cstheme="minorHAnsi"/>
          <w:sz w:val="24"/>
          <w:szCs w:val="24"/>
        </w:rPr>
        <w:t>akłada się usunięci</w:t>
      </w:r>
      <w:r>
        <w:rPr>
          <w:rFonts w:cstheme="minorHAnsi"/>
          <w:sz w:val="24"/>
          <w:szCs w:val="24"/>
        </w:rPr>
        <w:t>a</w:t>
      </w:r>
      <w:r w:rsidR="00A616EF" w:rsidRPr="008A32BE">
        <w:rPr>
          <w:rFonts w:cstheme="minorHAnsi"/>
          <w:sz w:val="24"/>
          <w:szCs w:val="24"/>
        </w:rPr>
        <w:t xml:space="preserve"> fragmentów instalacji w remontowanej</w:t>
      </w:r>
      <w:r w:rsidR="00A36438">
        <w:rPr>
          <w:rFonts w:cstheme="minorHAnsi"/>
          <w:sz w:val="24"/>
          <w:szCs w:val="24"/>
        </w:rPr>
        <w:t xml:space="preserve"> części.</w:t>
      </w:r>
      <w:r w:rsidR="00A616EF" w:rsidRPr="008A32BE">
        <w:rPr>
          <w:rFonts w:cstheme="minorHAnsi"/>
          <w:sz w:val="24"/>
          <w:szCs w:val="24"/>
        </w:rPr>
        <w:t xml:space="preserve"> Zakłada się wymianę podejść do natrysków oraz umywalek. Pozostawia się istniejące wpusty punktowe, z </w:t>
      </w:r>
      <w:r w:rsidR="001F1777" w:rsidRPr="008A32BE">
        <w:rPr>
          <w:rFonts w:cstheme="minorHAnsi"/>
          <w:sz w:val="24"/>
          <w:szCs w:val="24"/>
        </w:rPr>
        <w:t xml:space="preserve">ewentualną </w:t>
      </w:r>
      <w:r w:rsidR="00A616EF" w:rsidRPr="008A32BE">
        <w:rPr>
          <w:rFonts w:cstheme="minorHAnsi"/>
          <w:sz w:val="24"/>
          <w:szCs w:val="24"/>
        </w:rPr>
        <w:t>delikatn</w:t>
      </w:r>
      <w:r w:rsidR="001F1777" w:rsidRPr="008A32BE">
        <w:rPr>
          <w:rFonts w:cstheme="minorHAnsi"/>
          <w:sz w:val="24"/>
          <w:szCs w:val="24"/>
        </w:rPr>
        <w:t>ą</w:t>
      </w:r>
      <w:r w:rsidR="00A616EF" w:rsidRPr="008A32BE">
        <w:rPr>
          <w:rFonts w:cstheme="minorHAnsi"/>
          <w:sz w:val="24"/>
          <w:szCs w:val="24"/>
        </w:rPr>
        <w:t xml:space="preserve"> korekt</w:t>
      </w:r>
      <w:r w:rsidR="001F1777" w:rsidRPr="008A32BE">
        <w:rPr>
          <w:rFonts w:cstheme="minorHAnsi"/>
          <w:sz w:val="24"/>
          <w:szCs w:val="24"/>
        </w:rPr>
        <w:t>ą</w:t>
      </w:r>
      <w:r w:rsidR="00A616EF" w:rsidRPr="008A32BE">
        <w:rPr>
          <w:rFonts w:cstheme="minorHAnsi"/>
          <w:sz w:val="24"/>
          <w:szCs w:val="24"/>
        </w:rPr>
        <w:t xml:space="preserve"> ich lokalizacji pod kątem nowego ułożenia gresów na posadzce</w:t>
      </w:r>
      <w:r w:rsidR="00136087" w:rsidRPr="008A32BE">
        <w:rPr>
          <w:rFonts w:cstheme="minorHAnsi"/>
          <w:sz w:val="24"/>
          <w:szCs w:val="24"/>
        </w:rPr>
        <w:t>/ścianie</w:t>
      </w:r>
      <w:r w:rsidR="0030043A">
        <w:rPr>
          <w:rFonts w:cstheme="minorHAnsi"/>
          <w:sz w:val="24"/>
          <w:szCs w:val="24"/>
        </w:rPr>
        <w:t xml:space="preserve"> (w części pryszniców zamontowany odpływ liniowy).</w:t>
      </w:r>
    </w:p>
    <w:p w14:paraId="1461C03A" w14:textId="57D674A5" w:rsidR="00380837" w:rsidRPr="008A32BE" w:rsidRDefault="00A2604F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br/>
      </w:r>
      <w:r w:rsidR="00380837" w:rsidRPr="008A32BE">
        <w:rPr>
          <w:rFonts w:cstheme="minorHAnsi"/>
          <w:b/>
          <w:bCs/>
          <w:sz w:val="24"/>
          <w:szCs w:val="24"/>
        </w:rPr>
        <w:t xml:space="preserve">4.1.2. Instalacja kanalizacji </w:t>
      </w:r>
    </w:p>
    <w:p w14:paraId="08CEF117" w14:textId="79E5FA59" w:rsidR="00380837" w:rsidRPr="008A32BE" w:rsidRDefault="00380837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Piony wodno-kanalizacyjne zgodnie z stanem istniejącym. W ramach prac remontowych nie zakłada się zmiany lokalizacji ustęp</w:t>
      </w:r>
      <w:r w:rsidR="002E0043">
        <w:rPr>
          <w:rFonts w:cstheme="minorHAnsi"/>
          <w:sz w:val="24"/>
          <w:szCs w:val="24"/>
        </w:rPr>
        <w:t>u</w:t>
      </w:r>
      <w:r w:rsidRPr="008A32BE">
        <w:rPr>
          <w:rFonts w:cstheme="minorHAnsi"/>
          <w:sz w:val="24"/>
          <w:szCs w:val="24"/>
        </w:rPr>
        <w:t xml:space="preserve"> ani pionów kanalizacyjnych.</w:t>
      </w:r>
    </w:p>
    <w:p w14:paraId="37D78C45" w14:textId="63D05801" w:rsidR="00380837" w:rsidRPr="008A32BE" w:rsidRDefault="00380837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4.1.3. Instalacja CO</w:t>
      </w:r>
    </w:p>
    <w:p w14:paraId="556F3861" w14:textId="2CD1E7D7" w:rsidR="00380837" w:rsidRPr="008A32BE" w:rsidRDefault="00380837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Nie zakłada się zmiany lokalizacji grzejników a jedynie ich wymianę na pionowe dekoracyjne </w:t>
      </w:r>
      <w:r w:rsidR="00C83F03" w:rsidRPr="008A32BE">
        <w:rPr>
          <w:rFonts w:cstheme="minorHAnsi"/>
          <w:sz w:val="24"/>
          <w:szCs w:val="24"/>
        </w:rPr>
        <w:t xml:space="preserve">w </w:t>
      </w:r>
      <w:r w:rsidRPr="008A32BE">
        <w:rPr>
          <w:rFonts w:cstheme="minorHAnsi"/>
          <w:sz w:val="24"/>
          <w:szCs w:val="24"/>
        </w:rPr>
        <w:t>kolorystyce</w:t>
      </w:r>
      <w:r w:rsidR="00237589">
        <w:rPr>
          <w:rFonts w:cstheme="minorHAnsi"/>
          <w:sz w:val="24"/>
          <w:szCs w:val="24"/>
        </w:rPr>
        <w:t xml:space="preserve"> jasnoszare</w:t>
      </w:r>
      <w:r w:rsidR="0030043A">
        <w:rPr>
          <w:rFonts w:cstheme="minorHAnsi"/>
          <w:sz w:val="24"/>
          <w:szCs w:val="24"/>
        </w:rPr>
        <w:t>j.</w:t>
      </w:r>
    </w:p>
    <w:p w14:paraId="7F932696" w14:textId="39AA5764" w:rsidR="00380837" w:rsidRPr="008A32BE" w:rsidRDefault="00380837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 xml:space="preserve">4.1.4. Instalacja Wentylacji Mechanicznej </w:t>
      </w:r>
    </w:p>
    <w:p w14:paraId="59D18B7D" w14:textId="7B5590BB" w:rsidR="00380837" w:rsidRPr="008A32BE" w:rsidRDefault="00380837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W ramach powyższego opracowania zakłada się pozostawienie instalacji wentylacji mechanicznej</w:t>
      </w:r>
      <w:r w:rsidR="009F3CCE" w:rsidRPr="008A32BE">
        <w:rPr>
          <w:rFonts w:cstheme="minorHAnsi"/>
          <w:sz w:val="24"/>
          <w:szCs w:val="24"/>
        </w:rPr>
        <w:t xml:space="preserve"> zgodnie ze stanem istniejącym w zakresie kanałów. Elementem podlegającym wymianie są anemostaty nawiewne i wywiewne.</w:t>
      </w:r>
    </w:p>
    <w:p w14:paraId="6A930E83" w14:textId="7DA5002E" w:rsidR="003D5E8C" w:rsidRPr="008A32BE" w:rsidRDefault="003D5E8C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4.1.5. Instalacja Elektryczna oraz czujki dymowe (element systemu BMS)</w:t>
      </w:r>
    </w:p>
    <w:p w14:paraId="32D0A0F8" w14:textId="724A54FE" w:rsidR="003D5E8C" w:rsidRPr="008A32BE" w:rsidRDefault="003D5E8C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W ramach całego obszaru opracowania </w:t>
      </w:r>
      <w:r w:rsidR="00985808">
        <w:rPr>
          <w:rFonts w:cstheme="minorHAnsi"/>
          <w:sz w:val="24"/>
          <w:szCs w:val="24"/>
        </w:rPr>
        <w:t xml:space="preserve">nie </w:t>
      </w:r>
      <w:r w:rsidRPr="008A32BE">
        <w:rPr>
          <w:rFonts w:cstheme="minorHAnsi"/>
          <w:sz w:val="24"/>
          <w:szCs w:val="24"/>
        </w:rPr>
        <w:t>zakłada się wymian</w:t>
      </w:r>
      <w:r w:rsidR="00985808">
        <w:rPr>
          <w:rFonts w:cstheme="minorHAnsi"/>
          <w:sz w:val="24"/>
          <w:szCs w:val="24"/>
        </w:rPr>
        <w:t>y</w:t>
      </w:r>
      <w:r w:rsidRPr="008A32BE">
        <w:rPr>
          <w:rFonts w:cstheme="minorHAnsi"/>
          <w:sz w:val="24"/>
          <w:szCs w:val="24"/>
        </w:rPr>
        <w:t xml:space="preserve"> obwodów instalacji elektrycznej</w:t>
      </w:r>
      <w:r w:rsidR="00985808">
        <w:rPr>
          <w:rFonts w:cstheme="minorHAnsi"/>
          <w:sz w:val="24"/>
          <w:szCs w:val="24"/>
        </w:rPr>
        <w:t xml:space="preserve">. Zakład się wymianę włączników/wyłączników, kontaktów. </w:t>
      </w:r>
      <w:r w:rsidRPr="008A32BE">
        <w:rPr>
          <w:rFonts w:cstheme="minorHAnsi"/>
          <w:sz w:val="24"/>
          <w:szCs w:val="24"/>
        </w:rPr>
        <w:t xml:space="preserve">Zakłada się pozostawienie zgodnie ze stanem istniejącym systemu czujek dymowych skomunikowanych z systemem BMS, które na czas wymiany sufitu podwieszonego muszą zostać w odpowiedni sposób zabezpieczone bądź odłączone, zdemontowane i ponownie uruchomione po wykonaniu prac. </w:t>
      </w:r>
    </w:p>
    <w:p w14:paraId="5D794AB6" w14:textId="77777777" w:rsidR="002E0043" w:rsidRDefault="002E0043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AD9057E" w14:textId="6C6AEFAA" w:rsidR="0056565D" w:rsidRPr="008A32BE" w:rsidRDefault="0056565D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5.Rozbiórka istniejących posadzek oraz okładzin ścian</w:t>
      </w:r>
    </w:p>
    <w:p w14:paraId="186D37E7" w14:textId="39230B56" w:rsidR="00380837" w:rsidRPr="008A32BE" w:rsidRDefault="0056565D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W pomieszczeniach należy zdemontować wszystkie istniejące warstwy podłogowe oraz okładziny ścian. Zdemontowane elementy wywieźć – nie przewiduje się ich ponownego wykorzystania. Płaszczyzny posadzek oraz ścian oczyścić do uzyskania czystej, równej powierzchni. Do wykonywania nowych posadzek należy przystąpić dopiero po odbiorze instalacji </w:t>
      </w:r>
      <w:r w:rsidR="00D90DCB">
        <w:rPr>
          <w:rFonts w:cstheme="minorHAnsi"/>
          <w:sz w:val="24"/>
          <w:szCs w:val="24"/>
        </w:rPr>
        <w:t>sanitarnej</w:t>
      </w:r>
      <w:r w:rsidR="00641319" w:rsidRPr="008A32BE">
        <w:rPr>
          <w:rFonts w:cstheme="minorHAnsi"/>
          <w:sz w:val="24"/>
          <w:szCs w:val="24"/>
        </w:rPr>
        <w:t>.</w:t>
      </w:r>
    </w:p>
    <w:p w14:paraId="5D2841A3" w14:textId="77777777" w:rsidR="002E0043" w:rsidRDefault="002E0043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95D13FC" w14:textId="0E61E8AF" w:rsidR="00380837" w:rsidRPr="008A32BE" w:rsidRDefault="00641319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6. Proponowane wykończenie wewnętrzne – rozwiązania materiałowe</w:t>
      </w:r>
    </w:p>
    <w:p w14:paraId="2BBE5925" w14:textId="1ADE1309" w:rsidR="00870EB6" w:rsidRPr="008A32BE" w:rsidRDefault="00A516A8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6</w:t>
      </w:r>
      <w:r w:rsidR="00870EB6" w:rsidRPr="008A32BE">
        <w:rPr>
          <w:rFonts w:cstheme="minorHAnsi"/>
          <w:b/>
          <w:bCs/>
          <w:sz w:val="24"/>
          <w:szCs w:val="24"/>
        </w:rPr>
        <w:t>.</w:t>
      </w:r>
      <w:r w:rsidRPr="008A32BE">
        <w:rPr>
          <w:rFonts w:cstheme="minorHAnsi"/>
          <w:b/>
          <w:bCs/>
          <w:sz w:val="24"/>
          <w:szCs w:val="24"/>
        </w:rPr>
        <w:t>1</w:t>
      </w:r>
      <w:r w:rsidR="00870EB6" w:rsidRPr="008A32BE">
        <w:rPr>
          <w:rFonts w:cstheme="minorHAnsi"/>
          <w:b/>
          <w:bCs/>
          <w:sz w:val="24"/>
          <w:szCs w:val="24"/>
        </w:rPr>
        <w:t>.Odtworzenie warstw posadzkowych od płyty żelbetowej</w:t>
      </w:r>
    </w:p>
    <w:p w14:paraId="7C829A56" w14:textId="77777777" w:rsidR="00870EB6" w:rsidRPr="008A32BE" w:rsidRDefault="00870EB6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Warstwy posadzki od dołu ku górze (warstwa startowa – płyta żelbetowa 26 cm):</w:t>
      </w:r>
    </w:p>
    <w:p w14:paraId="5FF270C7" w14:textId="77777777" w:rsidR="00870EB6" w:rsidRPr="008A32BE" w:rsidRDefault="00870EB6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- </w:t>
      </w:r>
      <w:proofErr w:type="spellStart"/>
      <w:r w:rsidRPr="008A32BE">
        <w:rPr>
          <w:rFonts w:cstheme="minorHAnsi"/>
          <w:sz w:val="24"/>
          <w:szCs w:val="24"/>
        </w:rPr>
        <w:t>paroizolacja</w:t>
      </w:r>
      <w:proofErr w:type="spellEnd"/>
      <w:r w:rsidRPr="008A32BE">
        <w:rPr>
          <w:rFonts w:cstheme="minorHAnsi"/>
          <w:sz w:val="24"/>
          <w:szCs w:val="24"/>
        </w:rPr>
        <w:t xml:space="preserve"> </w:t>
      </w:r>
    </w:p>
    <w:p w14:paraId="324F4893" w14:textId="77777777" w:rsidR="00870EB6" w:rsidRPr="008A32BE" w:rsidRDefault="00870EB6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- styropian posadzkowy EPS 200 5 (2+3) cm, płyty układane na zakładkę</w:t>
      </w:r>
    </w:p>
    <w:p w14:paraId="4A42869D" w14:textId="77777777" w:rsidR="00870EB6" w:rsidRPr="008A32BE" w:rsidRDefault="00870EB6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- folia PE</w:t>
      </w:r>
    </w:p>
    <w:p w14:paraId="27B20016" w14:textId="6DC03F24" w:rsidR="00870EB6" w:rsidRPr="008A32BE" w:rsidRDefault="00870EB6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- szlichta cementowa ze spadkiem 3,5-5,0 cm </w:t>
      </w:r>
    </w:p>
    <w:p w14:paraId="698F5674" w14:textId="7777C519" w:rsidR="00870EB6" w:rsidRPr="008A32BE" w:rsidRDefault="00870EB6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- izolacja wodoszczelna – folia w płynie </w:t>
      </w:r>
      <w:r w:rsidR="002310D5">
        <w:rPr>
          <w:rFonts w:cstheme="minorHAnsi"/>
          <w:sz w:val="24"/>
          <w:szCs w:val="24"/>
        </w:rPr>
        <w:t>3</w:t>
      </w:r>
      <w:r w:rsidRPr="008A32BE">
        <w:rPr>
          <w:rFonts w:cstheme="minorHAnsi"/>
          <w:sz w:val="24"/>
          <w:szCs w:val="24"/>
        </w:rPr>
        <w:t xml:space="preserve">x </w:t>
      </w:r>
    </w:p>
    <w:p w14:paraId="3494BA7B" w14:textId="48D142DF" w:rsidR="00870EB6" w:rsidRPr="008A32BE" w:rsidRDefault="00870EB6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- gres – </w:t>
      </w:r>
      <w:r w:rsidR="00237589" w:rsidRPr="0030043A">
        <w:rPr>
          <w:rFonts w:cstheme="minorHAnsi"/>
          <w:sz w:val="24"/>
          <w:szCs w:val="24"/>
        </w:rPr>
        <w:t>min</w:t>
      </w:r>
      <w:r w:rsidR="00237589">
        <w:rPr>
          <w:rFonts w:cstheme="minorHAnsi"/>
          <w:sz w:val="24"/>
          <w:szCs w:val="24"/>
        </w:rPr>
        <w:t>.</w:t>
      </w:r>
      <w:r w:rsidR="002310D5">
        <w:rPr>
          <w:rFonts w:cstheme="minorHAnsi"/>
          <w:sz w:val="24"/>
          <w:szCs w:val="24"/>
        </w:rPr>
        <w:t xml:space="preserve"> </w:t>
      </w:r>
      <w:r w:rsidR="00C3107E">
        <w:rPr>
          <w:rFonts w:cstheme="minorHAnsi"/>
          <w:sz w:val="24"/>
          <w:szCs w:val="24"/>
        </w:rPr>
        <w:t>8</w:t>
      </w:r>
      <w:r w:rsidRPr="008A32BE">
        <w:rPr>
          <w:rFonts w:cstheme="minorHAnsi"/>
          <w:sz w:val="24"/>
          <w:szCs w:val="24"/>
        </w:rPr>
        <w:t xml:space="preserve">,0 mm na zaprawie klejowej max 2 cm łącznie </w:t>
      </w:r>
    </w:p>
    <w:p w14:paraId="34A682A8" w14:textId="61A93EE1" w:rsidR="00A516A8" w:rsidRPr="008A32BE" w:rsidRDefault="00A516A8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6</w:t>
      </w:r>
      <w:r w:rsidR="00870EB6" w:rsidRPr="008A32BE">
        <w:rPr>
          <w:rFonts w:cstheme="minorHAnsi"/>
          <w:b/>
          <w:bCs/>
          <w:sz w:val="24"/>
          <w:szCs w:val="24"/>
        </w:rPr>
        <w:t>.</w:t>
      </w:r>
      <w:r w:rsidRPr="008A32BE">
        <w:rPr>
          <w:rFonts w:cstheme="minorHAnsi"/>
          <w:b/>
          <w:bCs/>
          <w:sz w:val="24"/>
          <w:szCs w:val="24"/>
        </w:rPr>
        <w:t>2</w:t>
      </w:r>
      <w:r w:rsidR="00870EB6" w:rsidRPr="008A32BE">
        <w:rPr>
          <w:rFonts w:cstheme="minorHAnsi"/>
          <w:b/>
          <w:bCs/>
          <w:sz w:val="24"/>
          <w:szCs w:val="24"/>
        </w:rPr>
        <w:t>.P</w:t>
      </w:r>
      <w:r w:rsidR="00D62057" w:rsidRPr="008A32BE">
        <w:rPr>
          <w:rFonts w:cstheme="minorHAnsi"/>
          <w:b/>
          <w:bCs/>
          <w:sz w:val="24"/>
          <w:szCs w:val="24"/>
        </w:rPr>
        <w:t>osadzki</w:t>
      </w:r>
    </w:p>
    <w:p w14:paraId="6033B5B3" w14:textId="1C5E9B9C" w:rsidR="00A516A8" w:rsidRPr="008A32BE" w:rsidRDefault="00A516A8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6</w:t>
      </w:r>
      <w:r w:rsidR="00870EB6" w:rsidRPr="008A32BE">
        <w:rPr>
          <w:rFonts w:cstheme="minorHAnsi"/>
          <w:b/>
          <w:bCs/>
          <w:sz w:val="24"/>
          <w:szCs w:val="24"/>
        </w:rPr>
        <w:t>.</w:t>
      </w:r>
      <w:r w:rsidRPr="008A32BE">
        <w:rPr>
          <w:rFonts w:cstheme="minorHAnsi"/>
          <w:b/>
          <w:bCs/>
          <w:sz w:val="24"/>
          <w:szCs w:val="24"/>
        </w:rPr>
        <w:t>2</w:t>
      </w:r>
      <w:r w:rsidR="00870EB6" w:rsidRPr="008A32BE">
        <w:rPr>
          <w:rFonts w:cstheme="minorHAnsi"/>
          <w:b/>
          <w:bCs/>
          <w:sz w:val="24"/>
          <w:szCs w:val="24"/>
        </w:rPr>
        <w:t xml:space="preserve">.1. Gres podłogowy poza natryskami, antypoślizgowy Gres barwiony w masie o nasiąkliwości wodnej poniżej Eb≤0,5% </w:t>
      </w:r>
    </w:p>
    <w:p w14:paraId="1D6DA2E8" w14:textId="3376C805" w:rsidR="00A516A8" w:rsidRPr="008A32BE" w:rsidRDefault="00870EB6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Struktura trawionego kamienia w odcieniu ciepłej szarości </w:t>
      </w:r>
    </w:p>
    <w:p w14:paraId="74A2E466" w14:textId="04DD7705" w:rsidR="00A516A8" w:rsidRPr="008A32BE" w:rsidRDefault="00870EB6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A32BE">
        <w:rPr>
          <w:rFonts w:cstheme="minorHAnsi"/>
          <w:sz w:val="24"/>
          <w:szCs w:val="24"/>
        </w:rPr>
        <w:t>Antypoślizg</w:t>
      </w:r>
      <w:proofErr w:type="spellEnd"/>
      <w:r w:rsidRPr="008A32BE">
        <w:rPr>
          <w:rFonts w:cstheme="minorHAnsi"/>
          <w:sz w:val="24"/>
          <w:szCs w:val="24"/>
        </w:rPr>
        <w:t xml:space="preserve"> stopą </w:t>
      </w:r>
      <w:r w:rsidRPr="00237589">
        <w:rPr>
          <w:rFonts w:cstheme="minorHAnsi"/>
          <w:sz w:val="24"/>
          <w:szCs w:val="24"/>
        </w:rPr>
        <w:t>obutą R1</w:t>
      </w:r>
      <w:r w:rsidR="00237589" w:rsidRPr="00237589">
        <w:rPr>
          <w:rFonts w:cstheme="minorHAnsi"/>
          <w:sz w:val="24"/>
          <w:szCs w:val="24"/>
        </w:rPr>
        <w:t>0</w:t>
      </w:r>
      <w:r w:rsidRPr="00237589">
        <w:rPr>
          <w:rFonts w:cstheme="minorHAnsi"/>
          <w:color w:val="FF0000"/>
          <w:sz w:val="24"/>
          <w:szCs w:val="24"/>
        </w:rPr>
        <w:t xml:space="preserve">, </w:t>
      </w:r>
      <w:proofErr w:type="spellStart"/>
      <w:r w:rsidRPr="008A32BE">
        <w:rPr>
          <w:rFonts w:cstheme="minorHAnsi"/>
          <w:sz w:val="24"/>
          <w:szCs w:val="24"/>
        </w:rPr>
        <w:t>Antpoślizg</w:t>
      </w:r>
      <w:proofErr w:type="spellEnd"/>
      <w:r w:rsidRPr="008A32BE">
        <w:rPr>
          <w:rFonts w:cstheme="minorHAnsi"/>
          <w:sz w:val="24"/>
          <w:szCs w:val="24"/>
        </w:rPr>
        <w:t xml:space="preserve"> stopą bos</w:t>
      </w:r>
      <w:r w:rsidR="002D646E">
        <w:rPr>
          <w:rFonts w:cstheme="minorHAnsi"/>
          <w:sz w:val="24"/>
          <w:szCs w:val="24"/>
        </w:rPr>
        <w:t>ą</w:t>
      </w:r>
      <w:r w:rsidRPr="008A32BE">
        <w:rPr>
          <w:rFonts w:cstheme="minorHAnsi"/>
          <w:sz w:val="24"/>
          <w:szCs w:val="24"/>
        </w:rPr>
        <w:t xml:space="preserve"> A+B+C </w:t>
      </w:r>
    </w:p>
    <w:p w14:paraId="1863CAA0" w14:textId="77777777" w:rsidR="00A516A8" w:rsidRPr="008A32BE" w:rsidRDefault="00870EB6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lastRenderedPageBreak/>
        <w:t xml:space="preserve">Tolerancja wymiarowa w ramach jednego kalibru +/- 0,6 mm </w:t>
      </w:r>
    </w:p>
    <w:p w14:paraId="71EDF51F" w14:textId="77777777" w:rsidR="00A516A8" w:rsidRPr="008A32BE" w:rsidRDefault="00870EB6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Wytrzymałość mechaniczna powyżej 35N/m2 </w:t>
      </w:r>
    </w:p>
    <w:p w14:paraId="7C3D4F14" w14:textId="77777777" w:rsidR="00A516A8" w:rsidRPr="008A32BE" w:rsidRDefault="00870EB6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Odporność na plamienie </w:t>
      </w:r>
    </w:p>
    <w:p w14:paraId="01759E6D" w14:textId="056E52B1" w:rsidR="00A516A8" w:rsidRPr="008A32BE" w:rsidRDefault="00A516A8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P</w:t>
      </w:r>
      <w:r w:rsidR="00870EB6" w:rsidRPr="008A32BE">
        <w:rPr>
          <w:rFonts w:cstheme="minorHAnsi"/>
          <w:sz w:val="24"/>
          <w:szCs w:val="24"/>
        </w:rPr>
        <w:t xml:space="preserve">łytka podłogowa </w:t>
      </w:r>
      <w:r w:rsidR="00237589" w:rsidRPr="0030043A">
        <w:rPr>
          <w:rFonts w:cstheme="minorHAnsi"/>
          <w:sz w:val="24"/>
          <w:szCs w:val="24"/>
        </w:rPr>
        <w:t>60x60</w:t>
      </w:r>
      <w:r w:rsidR="00870EB6" w:rsidRPr="008A32BE">
        <w:rPr>
          <w:rFonts w:cstheme="minorHAnsi"/>
          <w:sz w:val="24"/>
          <w:szCs w:val="24"/>
        </w:rPr>
        <w:t xml:space="preserve"> cm </w:t>
      </w:r>
    </w:p>
    <w:p w14:paraId="220D90C6" w14:textId="77777777" w:rsidR="00A516A8" w:rsidRPr="008A32BE" w:rsidRDefault="00870EB6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Powierzchnia gładka matowa, </w:t>
      </w:r>
    </w:p>
    <w:p w14:paraId="36E0FD29" w14:textId="49DA4C13" w:rsidR="00641319" w:rsidRPr="008A32BE" w:rsidRDefault="00870EB6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Należy zastosować płytkę tego samego producenta</w:t>
      </w:r>
      <w:r w:rsidR="00A516A8" w:rsidRPr="008A32BE">
        <w:rPr>
          <w:rFonts w:cstheme="minorHAnsi"/>
          <w:sz w:val="24"/>
          <w:szCs w:val="24"/>
        </w:rPr>
        <w:t xml:space="preserve"> (z</w:t>
      </w:r>
      <w:r w:rsidRPr="008A32BE">
        <w:rPr>
          <w:rFonts w:cstheme="minorHAnsi"/>
          <w:sz w:val="24"/>
          <w:szCs w:val="24"/>
        </w:rPr>
        <w:t xml:space="preserve"> tej samej serii na podłodze i ścianac</w:t>
      </w:r>
      <w:r w:rsidR="00A516A8" w:rsidRPr="008A32BE">
        <w:rPr>
          <w:rFonts w:cstheme="minorHAnsi"/>
          <w:sz w:val="24"/>
          <w:szCs w:val="24"/>
        </w:rPr>
        <w:t>h)</w:t>
      </w:r>
    </w:p>
    <w:p w14:paraId="61E2ED56" w14:textId="3A4E9122" w:rsidR="00146D32" w:rsidRPr="008A32BE" w:rsidRDefault="00146D32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6.2.2 Gres podłogowy w strefie natrysków</w:t>
      </w:r>
    </w:p>
    <w:p w14:paraId="0DB4075A" w14:textId="77777777" w:rsidR="00146D32" w:rsidRPr="008A32BE" w:rsidRDefault="00146D32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Gres barwiony w masie o nasiąkliwości wodnej poniżej Eb≤0,1% </w:t>
      </w:r>
    </w:p>
    <w:p w14:paraId="3A10661B" w14:textId="0A231E9B" w:rsidR="00146D32" w:rsidRPr="00797EAC" w:rsidRDefault="00146D32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Struktura trawionego kamienia </w:t>
      </w:r>
      <w:r w:rsidR="00CF2095" w:rsidRPr="008A32BE">
        <w:rPr>
          <w:rFonts w:cstheme="minorHAnsi"/>
          <w:sz w:val="24"/>
          <w:szCs w:val="24"/>
        </w:rPr>
        <w:t>w odcieniu ciepłej szarości</w:t>
      </w:r>
    </w:p>
    <w:p w14:paraId="3F60AE5F" w14:textId="77777777" w:rsidR="00146D32" w:rsidRPr="008A32BE" w:rsidRDefault="00146D32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A32BE">
        <w:rPr>
          <w:rFonts w:cstheme="minorHAnsi"/>
          <w:sz w:val="24"/>
          <w:szCs w:val="24"/>
        </w:rPr>
        <w:t>Antypoślizg</w:t>
      </w:r>
      <w:proofErr w:type="spellEnd"/>
      <w:r w:rsidRPr="008A32BE">
        <w:rPr>
          <w:rFonts w:cstheme="minorHAnsi"/>
          <w:sz w:val="24"/>
          <w:szCs w:val="24"/>
        </w:rPr>
        <w:t xml:space="preserve"> stopą obutą R11, </w:t>
      </w:r>
    </w:p>
    <w:p w14:paraId="6F9C5E77" w14:textId="15300F2D" w:rsidR="00146D32" w:rsidRPr="008A32BE" w:rsidRDefault="00146D32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A32BE">
        <w:rPr>
          <w:rFonts w:cstheme="minorHAnsi"/>
          <w:sz w:val="24"/>
          <w:szCs w:val="24"/>
        </w:rPr>
        <w:t>Antpoślizg</w:t>
      </w:r>
      <w:proofErr w:type="spellEnd"/>
      <w:r w:rsidRPr="008A32BE">
        <w:rPr>
          <w:rFonts w:cstheme="minorHAnsi"/>
          <w:sz w:val="24"/>
          <w:szCs w:val="24"/>
        </w:rPr>
        <w:t xml:space="preserve"> stopą bos</w:t>
      </w:r>
      <w:r w:rsidR="002E0043">
        <w:rPr>
          <w:rFonts w:cstheme="minorHAnsi"/>
          <w:sz w:val="24"/>
          <w:szCs w:val="24"/>
        </w:rPr>
        <w:t>ą</w:t>
      </w:r>
      <w:r w:rsidRPr="008A32BE">
        <w:rPr>
          <w:rFonts w:cstheme="minorHAnsi"/>
          <w:sz w:val="24"/>
          <w:szCs w:val="24"/>
        </w:rPr>
        <w:t xml:space="preserve"> A+B+C </w:t>
      </w:r>
    </w:p>
    <w:p w14:paraId="3EBB9BD4" w14:textId="77777777" w:rsidR="00146D32" w:rsidRPr="008A32BE" w:rsidRDefault="00146D32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Tolerancja wymiarowa w ramach jednego kalibru +/- 0,6 mm </w:t>
      </w:r>
    </w:p>
    <w:p w14:paraId="0275D205" w14:textId="1EF836B7" w:rsidR="00146D32" w:rsidRPr="008A32BE" w:rsidRDefault="00146D32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Wytrzymałość mechaniczna powyżej </w:t>
      </w:r>
      <w:r w:rsidR="00237589" w:rsidRPr="003554CA">
        <w:rPr>
          <w:rFonts w:cstheme="minorHAnsi"/>
          <w:sz w:val="24"/>
          <w:szCs w:val="24"/>
        </w:rPr>
        <w:t>3</w:t>
      </w:r>
      <w:r w:rsidRPr="003554CA">
        <w:rPr>
          <w:rFonts w:cstheme="minorHAnsi"/>
          <w:sz w:val="24"/>
          <w:szCs w:val="24"/>
        </w:rPr>
        <w:t>5N/</w:t>
      </w:r>
      <w:r w:rsidRPr="008A32BE">
        <w:rPr>
          <w:rFonts w:cstheme="minorHAnsi"/>
          <w:sz w:val="24"/>
          <w:szCs w:val="24"/>
        </w:rPr>
        <w:t xml:space="preserve">m2 </w:t>
      </w:r>
    </w:p>
    <w:p w14:paraId="490DC6F1" w14:textId="77777777" w:rsidR="00237589" w:rsidRDefault="00146D32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Odporność na plamienie </w:t>
      </w:r>
    </w:p>
    <w:p w14:paraId="1A3DD08C" w14:textId="01F85A38" w:rsidR="00146D32" w:rsidRPr="008A32BE" w:rsidRDefault="00146D32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Płytka podłogowa </w:t>
      </w:r>
      <w:r w:rsidRPr="00797EAC">
        <w:rPr>
          <w:rFonts w:cstheme="minorHAnsi"/>
          <w:sz w:val="24"/>
          <w:szCs w:val="24"/>
        </w:rPr>
        <w:t>60x</w:t>
      </w:r>
      <w:r w:rsidR="00237589" w:rsidRPr="00797EAC">
        <w:rPr>
          <w:rFonts w:cstheme="minorHAnsi"/>
          <w:sz w:val="24"/>
          <w:szCs w:val="24"/>
        </w:rPr>
        <w:t>6</w:t>
      </w:r>
      <w:r w:rsidRPr="00797EAC">
        <w:rPr>
          <w:rFonts w:cstheme="minorHAnsi"/>
          <w:sz w:val="24"/>
          <w:szCs w:val="24"/>
        </w:rPr>
        <w:t xml:space="preserve">0 cm </w:t>
      </w:r>
    </w:p>
    <w:p w14:paraId="666CD671" w14:textId="77777777" w:rsidR="00146D32" w:rsidRPr="008A32BE" w:rsidRDefault="00146D32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Powierzchnia gładka matowa, </w:t>
      </w:r>
    </w:p>
    <w:p w14:paraId="2CA22054" w14:textId="69940780" w:rsidR="00C91D0E" w:rsidRPr="008A32BE" w:rsidRDefault="00C91D0E" w:rsidP="00C91D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Należy zastosować płytkę tego samego producenta (z tej samej serii na podłodze i ścianach)</w:t>
      </w:r>
    </w:p>
    <w:p w14:paraId="74F7AE06" w14:textId="13544F1A" w:rsidR="00146D32" w:rsidRPr="008A32BE" w:rsidRDefault="00146D32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 xml:space="preserve">6.3.Ceramika ścienna </w:t>
      </w:r>
    </w:p>
    <w:p w14:paraId="14039C64" w14:textId="179E6685" w:rsidR="004D0AD2" w:rsidRPr="008A32BE" w:rsidRDefault="004D0AD2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6.3.1 Ceramika ścienna poza natryskami</w:t>
      </w:r>
    </w:p>
    <w:p w14:paraId="241DADA6" w14:textId="1CF7E4AA" w:rsidR="00506F38" w:rsidRPr="008A32BE" w:rsidRDefault="00146D32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Uwaga </w:t>
      </w:r>
      <w:r w:rsidR="00080CF4">
        <w:rPr>
          <w:rFonts w:cstheme="minorHAnsi"/>
          <w:sz w:val="24"/>
          <w:szCs w:val="24"/>
        </w:rPr>
        <w:t>o</w:t>
      </w:r>
      <w:r w:rsidRPr="008A32BE">
        <w:rPr>
          <w:rFonts w:cstheme="minorHAnsi"/>
          <w:sz w:val="24"/>
          <w:szCs w:val="24"/>
        </w:rPr>
        <w:t xml:space="preserve">gólna: Przy układaniu płytek ściennych </w:t>
      </w:r>
      <w:r w:rsidR="004D0AD2" w:rsidRPr="008A32BE">
        <w:rPr>
          <w:rFonts w:cstheme="minorHAnsi"/>
          <w:sz w:val="24"/>
          <w:szCs w:val="24"/>
        </w:rPr>
        <w:t>z</w:t>
      </w:r>
      <w:r w:rsidRPr="008A32BE">
        <w:rPr>
          <w:rFonts w:cstheme="minorHAnsi"/>
          <w:sz w:val="24"/>
          <w:szCs w:val="24"/>
        </w:rPr>
        <w:t xml:space="preserve">aleca się wykonywanie </w:t>
      </w:r>
      <w:proofErr w:type="spellStart"/>
      <w:r w:rsidRPr="008A32BE">
        <w:rPr>
          <w:rFonts w:cstheme="minorHAnsi"/>
          <w:sz w:val="24"/>
          <w:szCs w:val="24"/>
        </w:rPr>
        <w:t>gierunku</w:t>
      </w:r>
      <w:proofErr w:type="spellEnd"/>
      <w:r w:rsidRPr="008A32BE">
        <w:rPr>
          <w:rFonts w:cstheme="minorHAnsi"/>
          <w:sz w:val="24"/>
          <w:szCs w:val="24"/>
        </w:rPr>
        <w:t xml:space="preserve"> pod kątem 45 stopni</w:t>
      </w:r>
      <w:r w:rsidR="00382A8B">
        <w:rPr>
          <w:rFonts w:cstheme="minorHAnsi"/>
          <w:sz w:val="24"/>
          <w:szCs w:val="24"/>
        </w:rPr>
        <w:t>, dopuszcza się montaż listew narożnych</w:t>
      </w:r>
      <w:r w:rsidR="00B023A3">
        <w:rPr>
          <w:rFonts w:cstheme="minorHAnsi"/>
          <w:sz w:val="24"/>
          <w:szCs w:val="24"/>
        </w:rPr>
        <w:t xml:space="preserve"> (po uzgodnieniu z Zamawiającym)</w:t>
      </w:r>
      <w:r w:rsidR="00382A8B">
        <w:rPr>
          <w:rFonts w:cstheme="minorHAnsi"/>
          <w:sz w:val="24"/>
          <w:szCs w:val="24"/>
        </w:rPr>
        <w:t>.</w:t>
      </w:r>
    </w:p>
    <w:p w14:paraId="0DAC30A5" w14:textId="2160376A" w:rsidR="004D0AD2" w:rsidRPr="008A32BE" w:rsidRDefault="00146D32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Płytka ścienna 60x120</w:t>
      </w:r>
      <w:r w:rsidR="00382A8B">
        <w:rPr>
          <w:rFonts w:cstheme="minorHAnsi"/>
          <w:sz w:val="24"/>
          <w:szCs w:val="24"/>
        </w:rPr>
        <w:t xml:space="preserve"> i </w:t>
      </w:r>
      <w:r w:rsidR="00382A8B" w:rsidRPr="00797EAC">
        <w:rPr>
          <w:rFonts w:cstheme="minorHAnsi"/>
          <w:sz w:val="24"/>
          <w:szCs w:val="24"/>
        </w:rPr>
        <w:t>10x10 lub 20x20</w:t>
      </w:r>
      <w:r w:rsidRPr="00797EAC">
        <w:rPr>
          <w:rFonts w:cstheme="minorHAnsi"/>
          <w:sz w:val="24"/>
          <w:szCs w:val="24"/>
        </w:rPr>
        <w:t xml:space="preserve"> cm </w:t>
      </w:r>
      <w:r w:rsidR="00382A8B" w:rsidRPr="00797EAC">
        <w:rPr>
          <w:rFonts w:cstheme="minorHAnsi"/>
          <w:sz w:val="24"/>
          <w:szCs w:val="24"/>
        </w:rPr>
        <w:t xml:space="preserve"> </w:t>
      </w:r>
      <w:r w:rsidR="00382A8B">
        <w:rPr>
          <w:rFonts w:cstheme="minorHAnsi"/>
          <w:sz w:val="24"/>
          <w:szCs w:val="24"/>
        </w:rPr>
        <w:t>w zależności od aranżacji.</w:t>
      </w:r>
    </w:p>
    <w:p w14:paraId="36ABD404" w14:textId="295A554E" w:rsidR="004D0AD2" w:rsidRPr="008A32BE" w:rsidRDefault="00146D32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Powierzchnia gładka, </w:t>
      </w:r>
      <w:r w:rsidR="00985808">
        <w:rPr>
          <w:rFonts w:cstheme="minorHAnsi"/>
          <w:sz w:val="24"/>
          <w:szCs w:val="24"/>
        </w:rPr>
        <w:t>kolor</w:t>
      </w:r>
      <w:r w:rsidR="00382A8B">
        <w:rPr>
          <w:rFonts w:cstheme="minorHAnsi"/>
          <w:sz w:val="24"/>
          <w:szCs w:val="24"/>
        </w:rPr>
        <w:t xml:space="preserve"> analogiczny do płytki posadzkowej</w:t>
      </w:r>
      <w:r w:rsidR="00556784" w:rsidRPr="00C67E07">
        <w:rPr>
          <w:rFonts w:cstheme="minorHAnsi"/>
          <w:sz w:val="24"/>
          <w:szCs w:val="24"/>
        </w:rPr>
        <w:t>/ zgodny z aranżacją</w:t>
      </w:r>
      <w:r w:rsidR="00382A8B">
        <w:rPr>
          <w:rFonts w:cstheme="minorHAnsi"/>
          <w:sz w:val="24"/>
          <w:szCs w:val="24"/>
        </w:rPr>
        <w:t>.</w:t>
      </w:r>
    </w:p>
    <w:p w14:paraId="6B4FA757" w14:textId="12679854" w:rsidR="004D0AD2" w:rsidRPr="008A32BE" w:rsidRDefault="00146D32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Właściwości </w:t>
      </w:r>
      <w:r w:rsidR="00382A8B">
        <w:rPr>
          <w:rFonts w:cstheme="minorHAnsi"/>
          <w:sz w:val="24"/>
          <w:szCs w:val="24"/>
        </w:rPr>
        <w:t xml:space="preserve">płytek </w:t>
      </w:r>
      <w:r w:rsidRPr="008A32BE">
        <w:rPr>
          <w:rFonts w:cstheme="minorHAnsi"/>
          <w:sz w:val="24"/>
          <w:szCs w:val="24"/>
        </w:rPr>
        <w:t xml:space="preserve">o nasiąkliwości wodnej poniżej Eb≤0,5% </w:t>
      </w:r>
    </w:p>
    <w:p w14:paraId="3EAC7837" w14:textId="77777777" w:rsidR="004D0AD2" w:rsidRPr="008A32BE" w:rsidRDefault="00146D32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Tolerancja wymiarowa w ramach jednego kalibru +/- 0,6 mm </w:t>
      </w:r>
    </w:p>
    <w:p w14:paraId="3F9B07F9" w14:textId="77777777" w:rsidR="004D0AD2" w:rsidRPr="008A32BE" w:rsidRDefault="00146D32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Odporność na plamienie </w:t>
      </w:r>
    </w:p>
    <w:p w14:paraId="32E413A4" w14:textId="042CD36A" w:rsidR="004D0AD2" w:rsidRPr="008A32BE" w:rsidRDefault="004D0AD2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6.3.</w:t>
      </w:r>
      <w:r w:rsidR="00506F38" w:rsidRPr="008A32BE">
        <w:rPr>
          <w:rFonts w:cstheme="minorHAnsi"/>
          <w:b/>
          <w:bCs/>
          <w:sz w:val="24"/>
          <w:szCs w:val="24"/>
        </w:rPr>
        <w:t>2</w:t>
      </w:r>
      <w:r w:rsidRPr="008A32BE">
        <w:rPr>
          <w:rFonts w:cstheme="minorHAnsi"/>
          <w:b/>
          <w:bCs/>
          <w:sz w:val="24"/>
          <w:szCs w:val="24"/>
        </w:rPr>
        <w:t xml:space="preserve"> Ceramika ścienna w strefie natrysków</w:t>
      </w:r>
    </w:p>
    <w:p w14:paraId="60C84498" w14:textId="77777777" w:rsidR="004D0AD2" w:rsidRDefault="00146D32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Płytka ścienna 60x120 cm </w:t>
      </w:r>
    </w:p>
    <w:p w14:paraId="408F9EFA" w14:textId="77777777" w:rsidR="00C91D0E" w:rsidRPr="008A32BE" w:rsidRDefault="00C91D0E" w:rsidP="00C91D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0043">
        <w:rPr>
          <w:rFonts w:cstheme="minorHAnsi"/>
          <w:i/>
          <w:iCs/>
          <w:sz w:val="24"/>
          <w:szCs w:val="24"/>
          <w:u w:val="single"/>
        </w:rPr>
        <w:t>Faktura zbliżona do przetartego kamienia, ciepły odcień szarości</w:t>
      </w:r>
      <w:r w:rsidRPr="008A32BE">
        <w:rPr>
          <w:rFonts w:cstheme="minorHAnsi"/>
          <w:sz w:val="24"/>
          <w:szCs w:val="24"/>
        </w:rPr>
        <w:t>, Należy zastosować płytkę tego samego producenta (z tej samej serii na podłodze i ścianach)</w:t>
      </w:r>
    </w:p>
    <w:p w14:paraId="62B1A5F0" w14:textId="77777777" w:rsidR="00506F38" w:rsidRPr="008A32BE" w:rsidRDefault="004D0AD2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Gres o nasiąkliwości wodnej poniżej Eb≤0,5% </w:t>
      </w:r>
    </w:p>
    <w:p w14:paraId="3BFDAC5D" w14:textId="0DCA4002" w:rsidR="00506F38" w:rsidRPr="008A32BE" w:rsidRDefault="004D0AD2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Odporność na plamienie </w:t>
      </w:r>
    </w:p>
    <w:p w14:paraId="002541D8" w14:textId="77777777" w:rsidR="002E0043" w:rsidRDefault="002E0043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1FED826" w14:textId="16F99712" w:rsidR="00506F38" w:rsidRPr="008A32BE" w:rsidRDefault="00506F38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7.</w:t>
      </w:r>
      <w:r w:rsidR="00620276" w:rsidRPr="008A32BE">
        <w:rPr>
          <w:rFonts w:cstheme="minorHAnsi"/>
          <w:b/>
          <w:bCs/>
          <w:sz w:val="24"/>
          <w:szCs w:val="24"/>
        </w:rPr>
        <w:t>Chemia budowlana</w:t>
      </w:r>
    </w:p>
    <w:p w14:paraId="2CC8DA8F" w14:textId="4D5B0314" w:rsidR="00620276" w:rsidRPr="008A32BE" w:rsidRDefault="00506F38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 xml:space="preserve">7.1. Kleje do płytek </w:t>
      </w:r>
      <w:proofErr w:type="spellStart"/>
      <w:r w:rsidRPr="008A32BE">
        <w:rPr>
          <w:rFonts w:cstheme="minorHAnsi"/>
          <w:b/>
          <w:bCs/>
          <w:sz w:val="24"/>
          <w:szCs w:val="24"/>
        </w:rPr>
        <w:t>gresowych</w:t>
      </w:r>
      <w:proofErr w:type="spellEnd"/>
      <w:r w:rsidRPr="008A32BE">
        <w:rPr>
          <w:rFonts w:cstheme="minorHAnsi"/>
          <w:b/>
          <w:bCs/>
          <w:sz w:val="24"/>
          <w:szCs w:val="24"/>
        </w:rPr>
        <w:t xml:space="preserve"> i mozaiki terakotowej </w:t>
      </w:r>
    </w:p>
    <w:p w14:paraId="2618C8B2" w14:textId="77777777" w:rsidR="00620276" w:rsidRPr="008A32BE" w:rsidRDefault="00506F38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Do posadzek </w:t>
      </w:r>
      <w:proofErr w:type="spellStart"/>
      <w:r w:rsidRPr="008A32BE">
        <w:rPr>
          <w:rFonts w:cstheme="minorHAnsi"/>
          <w:sz w:val="24"/>
          <w:szCs w:val="24"/>
        </w:rPr>
        <w:t>elastikowany</w:t>
      </w:r>
      <w:proofErr w:type="spellEnd"/>
      <w:r w:rsidRPr="008A32BE">
        <w:rPr>
          <w:rFonts w:cstheme="minorHAnsi"/>
          <w:sz w:val="24"/>
          <w:szCs w:val="24"/>
        </w:rPr>
        <w:t xml:space="preserve"> klej do gresów </w:t>
      </w:r>
    </w:p>
    <w:p w14:paraId="3EDC91D1" w14:textId="77777777" w:rsidR="00620276" w:rsidRPr="008A32BE" w:rsidRDefault="00506F38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Do ścian </w:t>
      </w:r>
      <w:proofErr w:type="spellStart"/>
      <w:r w:rsidRPr="008A32BE">
        <w:rPr>
          <w:rFonts w:cstheme="minorHAnsi"/>
          <w:sz w:val="24"/>
          <w:szCs w:val="24"/>
        </w:rPr>
        <w:t>elastikowany</w:t>
      </w:r>
      <w:proofErr w:type="spellEnd"/>
      <w:r w:rsidRPr="008A32BE">
        <w:rPr>
          <w:rFonts w:cstheme="minorHAnsi"/>
          <w:sz w:val="24"/>
          <w:szCs w:val="24"/>
        </w:rPr>
        <w:t xml:space="preserve"> klej do gresów </w:t>
      </w:r>
    </w:p>
    <w:p w14:paraId="0164AAAE" w14:textId="23513784" w:rsidR="00A65FAF" w:rsidRPr="008A32BE" w:rsidRDefault="00506F38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 xml:space="preserve">7.2. Fugi </w:t>
      </w:r>
    </w:p>
    <w:p w14:paraId="6B3CD894" w14:textId="77905EDA" w:rsidR="00620276" w:rsidRPr="008A32BE" w:rsidRDefault="00506F38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Kolorystyka do ustalenia według próbnika na budowie - kolor zbliżony do płytki bazowej</w:t>
      </w:r>
      <w:r w:rsidR="00A65FAF" w:rsidRPr="008A32BE">
        <w:rPr>
          <w:rFonts w:cstheme="minorHAnsi"/>
          <w:sz w:val="24"/>
          <w:szCs w:val="24"/>
        </w:rPr>
        <w:t>.</w:t>
      </w:r>
      <w:r w:rsidRPr="008A32BE">
        <w:rPr>
          <w:rFonts w:cstheme="minorHAnsi"/>
          <w:sz w:val="24"/>
          <w:szCs w:val="24"/>
        </w:rPr>
        <w:t xml:space="preserve"> Fugi dla płytek podłogowych oraz ściennych </w:t>
      </w:r>
      <w:r w:rsidR="00A65FAF" w:rsidRPr="008A32BE">
        <w:rPr>
          <w:rFonts w:cstheme="minorHAnsi"/>
          <w:sz w:val="24"/>
          <w:szCs w:val="24"/>
        </w:rPr>
        <w:t xml:space="preserve">- </w:t>
      </w:r>
      <w:r w:rsidRPr="008A32BE">
        <w:rPr>
          <w:rFonts w:cstheme="minorHAnsi"/>
          <w:sz w:val="24"/>
          <w:szCs w:val="24"/>
        </w:rPr>
        <w:t xml:space="preserve">mineralne. </w:t>
      </w:r>
    </w:p>
    <w:p w14:paraId="57FABD37" w14:textId="0595FD14" w:rsidR="00A65FAF" w:rsidRPr="008A32BE" w:rsidRDefault="00506F38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 xml:space="preserve">7.3. Hydroizolacja- Folia </w:t>
      </w:r>
    </w:p>
    <w:p w14:paraId="72C0110D" w14:textId="496A84CB" w:rsidR="00620276" w:rsidRPr="008A32BE" w:rsidRDefault="00D22946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1BC5">
        <w:rPr>
          <w:rFonts w:cstheme="minorHAnsi"/>
          <w:sz w:val="24"/>
          <w:szCs w:val="24"/>
        </w:rPr>
        <w:t>Min. 2</w:t>
      </w:r>
      <w:r w:rsidR="00506F38" w:rsidRPr="00E91BC5">
        <w:rPr>
          <w:rFonts w:cstheme="minorHAnsi"/>
          <w:sz w:val="24"/>
          <w:szCs w:val="24"/>
        </w:rPr>
        <w:t xml:space="preserve"> </w:t>
      </w:r>
      <w:r w:rsidR="00506F38" w:rsidRPr="008A32BE">
        <w:rPr>
          <w:rFonts w:cstheme="minorHAnsi"/>
          <w:sz w:val="24"/>
          <w:szCs w:val="24"/>
        </w:rPr>
        <w:t>warstwy, aplikowana na całej powierzchni podłóg</w:t>
      </w:r>
      <w:r>
        <w:rPr>
          <w:rFonts w:cstheme="minorHAnsi"/>
          <w:sz w:val="24"/>
          <w:szCs w:val="24"/>
        </w:rPr>
        <w:t xml:space="preserve">- zgodnie z technologią </w:t>
      </w:r>
      <w:r w:rsidR="00E91BC5">
        <w:rPr>
          <w:rFonts w:cstheme="minorHAnsi"/>
          <w:sz w:val="24"/>
          <w:szCs w:val="24"/>
        </w:rPr>
        <w:t>producenta</w:t>
      </w:r>
      <w:r>
        <w:rPr>
          <w:rFonts w:cstheme="minorHAnsi"/>
          <w:sz w:val="24"/>
          <w:szCs w:val="24"/>
        </w:rPr>
        <w:t>- pod prysznicami 3 warstwy</w:t>
      </w:r>
      <w:r w:rsidR="00A65FAF" w:rsidRPr="008A32BE">
        <w:rPr>
          <w:rFonts w:cstheme="minorHAnsi"/>
          <w:sz w:val="24"/>
          <w:szCs w:val="24"/>
        </w:rPr>
        <w:t>.</w:t>
      </w:r>
    </w:p>
    <w:p w14:paraId="481A04CA" w14:textId="6DF7C2A1" w:rsidR="00A65FAF" w:rsidRPr="008A32BE" w:rsidRDefault="00506F38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7.</w:t>
      </w:r>
      <w:r w:rsidR="00A65FAF" w:rsidRPr="008A32BE">
        <w:rPr>
          <w:rFonts w:cstheme="minorHAnsi"/>
          <w:b/>
          <w:bCs/>
          <w:sz w:val="24"/>
          <w:szCs w:val="24"/>
        </w:rPr>
        <w:t>4 Ściany malowane</w:t>
      </w:r>
      <w:r w:rsidRPr="008A32BE">
        <w:rPr>
          <w:rFonts w:cstheme="minorHAnsi"/>
          <w:b/>
          <w:bCs/>
          <w:sz w:val="24"/>
          <w:szCs w:val="24"/>
        </w:rPr>
        <w:t xml:space="preserve"> </w:t>
      </w:r>
    </w:p>
    <w:p w14:paraId="0D0A1885" w14:textId="73B5DA07" w:rsidR="00506F38" w:rsidRPr="00397B91" w:rsidRDefault="00506F38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7B91">
        <w:rPr>
          <w:rFonts w:cstheme="minorHAnsi"/>
          <w:sz w:val="24"/>
          <w:szCs w:val="24"/>
        </w:rPr>
        <w:t>Ściany malowane występują w</w:t>
      </w:r>
      <w:r w:rsidR="00D22946" w:rsidRPr="00397B91">
        <w:rPr>
          <w:rFonts w:cstheme="minorHAnsi"/>
          <w:sz w:val="24"/>
          <w:szCs w:val="24"/>
        </w:rPr>
        <w:t>e wszystkich</w:t>
      </w:r>
      <w:r w:rsidRPr="00397B91">
        <w:rPr>
          <w:rFonts w:cstheme="minorHAnsi"/>
          <w:sz w:val="24"/>
          <w:szCs w:val="24"/>
        </w:rPr>
        <w:t xml:space="preserve"> pomieszczeniach</w:t>
      </w:r>
      <w:r w:rsidR="00E91BC5" w:rsidRPr="00397B91">
        <w:rPr>
          <w:rFonts w:cstheme="minorHAnsi"/>
          <w:sz w:val="24"/>
          <w:szCs w:val="24"/>
        </w:rPr>
        <w:t xml:space="preserve">. </w:t>
      </w:r>
      <w:r w:rsidRPr="00397B91">
        <w:rPr>
          <w:rFonts w:cstheme="minorHAnsi"/>
          <w:sz w:val="24"/>
          <w:szCs w:val="24"/>
        </w:rPr>
        <w:t>Malowanie ścian do wysokości sufitu kasetonowego</w:t>
      </w:r>
    </w:p>
    <w:p w14:paraId="7AD0B2D7" w14:textId="11598AFF" w:rsidR="00380837" w:rsidRPr="00E91BC5" w:rsidRDefault="00A65FAF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lastRenderedPageBreak/>
        <w:t>Stosować farbę zmywalną do pomieszczeń mokrych</w:t>
      </w:r>
      <w:r w:rsidR="000235BD">
        <w:rPr>
          <w:rFonts w:cstheme="minorHAnsi"/>
          <w:sz w:val="24"/>
          <w:szCs w:val="24"/>
        </w:rPr>
        <w:t>,</w:t>
      </w:r>
      <w:r w:rsidRPr="008A32BE">
        <w:rPr>
          <w:rFonts w:cstheme="minorHAnsi"/>
          <w:sz w:val="24"/>
          <w:szCs w:val="24"/>
        </w:rPr>
        <w:t xml:space="preserve"> farba rodzaju I. Kolory </w:t>
      </w:r>
      <w:r w:rsidR="00D22946" w:rsidRPr="00E91BC5">
        <w:rPr>
          <w:rFonts w:cstheme="minorHAnsi"/>
          <w:sz w:val="24"/>
          <w:szCs w:val="24"/>
        </w:rPr>
        <w:t>biały lub jasnoszary- dobrany na budowie.</w:t>
      </w:r>
    </w:p>
    <w:p w14:paraId="6D869281" w14:textId="77777777" w:rsidR="00E250A3" w:rsidRPr="008A32BE" w:rsidRDefault="00E250A3" w:rsidP="002E004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 xml:space="preserve">8.SUFITY </w:t>
      </w:r>
    </w:p>
    <w:p w14:paraId="3582C73F" w14:textId="77777777" w:rsidR="00DB3101" w:rsidRPr="008A32BE" w:rsidRDefault="00E250A3" w:rsidP="002E004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8.1. Sufit kasetonowy typu Armstrong</w:t>
      </w:r>
    </w:p>
    <w:p w14:paraId="79DAF168" w14:textId="6FC81CE0" w:rsidR="00A65FAF" w:rsidRPr="008A32BE" w:rsidRDefault="00E250A3" w:rsidP="002E0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Spód sufitu na wysokości </w:t>
      </w:r>
      <w:r w:rsidR="00556784">
        <w:rPr>
          <w:rFonts w:cstheme="minorHAnsi"/>
          <w:sz w:val="24"/>
          <w:szCs w:val="24"/>
        </w:rPr>
        <w:t>ok.</w:t>
      </w:r>
      <w:r w:rsidR="00C3107E" w:rsidRPr="000235BD">
        <w:rPr>
          <w:rFonts w:cstheme="minorHAnsi"/>
          <w:sz w:val="24"/>
          <w:szCs w:val="24"/>
        </w:rPr>
        <w:t>250-</w:t>
      </w:r>
      <w:r w:rsidRPr="000235BD">
        <w:rPr>
          <w:rFonts w:cstheme="minorHAnsi"/>
          <w:sz w:val="24"/>
          <w:szCs w:val="24"/>
        </w:rPr>
        <w:t xml:space="preserve">260 </w:t>
      </w:r>
      <w:r w:rsidRPr="008A32BE">
        <w:rPr>
          <w:rFonts w:cstheme="minorHAnsi"/>
          <w:sz w:val="24"/>
          <w:szCs w:val="24"/>
        </w:rPr>
        <w:t>cm od posadzki</w:t>
      </w:r>
      <w:r w:rsidR="00DB3101" w:rsidRPr="008A32BE">
        <w:rPr>
          <w:rFonts w:cstheme="minorHAnsi"/>
          <w:sz w:val="24"/>
          <w:szCs w:val="24"/>
        </w:rPr>
        <w:t>.</w:t>
      </w:r>
      <w:r w:rsidRPr="008A32BE">
        <w:rPr>
          <w:rFonts w:cstheme="minorHAnsi"/>
          <w:sz w:val="24"/>
          <w:szCs w:val="24"/>
        </w:rPr>
        <w:t xml:space="preserve"> Sufit typu Armstrong z płyt</w:t>
      </w:r>
      <w:r w:rsidR="00DB3101" w:rsidRPr="008A32BE">
        <w:rPr>
          <w:rFonts w:cstheme="minorHAnsi"/>
          <w:sz w:val="24"/>
          <w:szCs w:val="24"/>
        </w:rPr>
        <w:t>y</w:t>
      </w:r>
      <w:r w:rsidRPr="008A32BE">
        <w:rPr>
          <w:rFonts w:cstheme="minorHAnsi"/>
          <w:sz w:val="24"/>
          <w:szCs w:val="24"/>
        </w:rPr>
        <w:t xml:space="preserve"> do pomieszczeń mokrych 60x60 cm Systemowa płyta do sufitu kasetonowego odporna na wilgoć typu Armstrong z krawędzią A w kolorze białym 010 na profilu</w:t>
      </w:r>
      <w:r w:rsidR="00DB3101" w:rsidRPr="008A32BE">
        <w:rPr>
          <w:rFonts w:cstheme="minorHAnsi"/>
          <w:sz w:val="24"/>
          <w:szCs w:val="24"/>
        </w:rPr>
        <w:t>.</w:t>
      </w:r>
      <w:r w:rsidRPr="008A32BE">
        <w:rPr>
          <w:rFonts w:cstheme="minorHAnsi"/>
          <w:sz w:val="24"/>
          <w:szCs w:val="24"/>
        </w:rPr>
        <w:t xml:space="preserve"> Na całości obszaru opracowania dokonać wymiany istniejącego sufitu kasetonowego, łącznie z konstrukcją na profilu typu T4, oraz elementami zewnętrznymi wentylacji i oświetlenia</w:t>
      </w:r>
      <w:r w:rsidR="00DB3101" w:rsidRPr="008A32BE">
        <w:rPr>
          <w:rFonts w:cstheme="minorHAnsi"/>
          <w:sz w:val="24"/>
          <w:szCs w:val="24"/>
        </w:rPr>
        <w:t>.</w:t>
      </w:r>
      <w:r w:rsidRPr="008A32BE">
        <w:rPr>
          <w:rFonts w:cstheme="minorHAnsi"/>
          <w:sz w:val="24"/>
          <w:szCs w:val="24"/>
        </w:rPr>
        <w:t xml:space="preserve"> W miejscach występowania elementów czujek dymowych podłączonych do BMS, zabezpieczyć i zamontować ponownie po wymianie pozostałych </w:t>
      </w:r>
      <w:proofErr w:type="spellStart"/>
      <w:r w:rsidRPr="008A32BE">
        <w:rPr>
          <w:rFonts w:cstheme="minorHAnsi"/>
          <w:sz w:val="24"/>
          <w:szCs w:val="24"/>
        </w:rPr>
        <w:t>elem</w:t>
      </w:r>
      <w:proofErr w:type="spellEnd"/>
      <w:r w:rsidRPr="008A32BE">
        <w:rPr>
          <w:rFonts w:cstheme="minorHAnsi"/>
          <w:sz w:val="24"/>
          <w:szCs w:val="24"/>
        </w:rPr>
        <w:t>. sufitu. Uwaga- kanały wentylacji mechanicznej poza opracowaniem, lokalizacja anemostatów nawiewnych i wywiewnych zgodnie z istniejącą</w:t>
      </w:r>
      <w:r w:rsidR="00DB3101" w:rsidRPr="008A32BE">
        <w:rPr>
          <w:rFonts w:cstheme="minorHAnsi"/>
          <w:sz w:val="24"/>
          <w:szCs w:val="24"/>
        </w:rPr>
        <w:t>.</w:t>
      </w:r>
    </w:p>
    <w:p w14:paraId="4871E886" w14:textId="77777777" w:rsidR="002E0043" w:rsidRDefault="002E0043" w:rsidP="002E004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7F44310" w14:textId="1D6BB7AB" w:rsidR="00DB3101" w:rsidRPr="008A32BE" w:rsidRDefault="00DB3101" w:rsidP="002E004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9.STOLARKA DRZWIOWA I OKIENNA</w:t>
      </w:r>
    </w:p>
    <w:p w14:paraId="01C4671B" w14:textId="77777777" w:rsidR="005C2615" w:rsidRPr="008A32BE" w:rsidRDefault="00DB3101" w:rsidP="002E004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 xml:space="preserve">9.1. Drzwi wewnętrzne </w:t>
      </w:r>
    </w:p>
    <w:p w14:paraId="13DE95BE" w14:textId="0F16A7E5" w:rsidR="00DB3101" w:rsidRPr="008A32BE" w:rsidRDefault="00DB3101" w:rsidP="002E0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Cała istniejąca stolarka drzwiowa podlega wymianie </w:t>
      </w:r>
      <w:r w:rsidR="005C2615" w:rsidRPr="008A32BE">
        <w:rPr>
          <w:rFonts w:cstheme="minorHAnsi"/>
          <w:sz w:val="24"/>
          <w:szCs w:val="24"/>
        </w:rPr>
        <w:t>(łącznie z drzwiami wejściowymi do szatni</w:t>
      </w:r>
      <w:r w:rsidR="00F34CF2">
        <w:rPr>
          <w:rFonts w:cstheme="minorHAnsi"/>
          <w:sz w:val="24"/>
          <w:szCs w:val="24"/>
        </w:rPr>
        <w:t>, które mają zamontowany system dostępu</w:t>
      </w:r>
      <w:r w:rsidR="005C2615" w:rsidRPr="008A32BE">
        <w:rPr>
          <w:rFonts w:cstheme="minorHAnsi"/>
          <w:sz w:val="24"/>
          <w:szCs w:val="24"/>
        </w:rPr>
        <w:t>).</w:t>
      </w:r>
    </w:p>
    <w:p w14:paraId="65F6479C" w14:textId="74E71197" w:rsidR="00DB3101" w:rsidRPr="008A32BE" w:rsidRDefault="00A54731" w:rsidP="002E004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x </w:t>
      </w:r>
      <w:r w:rsidR="00DB3101" w:rsidRPr="008A32BE">
        <w:rPr>
          <w:rFonts w:cstheme="minorHAnsi"/>
          <w:sz w:val="24"/>
          <w:szCs w:val="24"/>
        </w:rPr>
        <w:t>Wewnętrzne- wejściowe do szatni</w:t>
      </w:r>
      <w:r>
        <w:rPr>
          <w:rFonts w:cstheme="minorHAnsi"/>
          <w:sz w:val="24"/>
          <w:szCs w:val="24"/>
        </w:rPr>
        <w:t xml:space="preserve"> oraz przejściowe z szatni do części mokrej</w:t>
      </w:r>
      <w:r w:rsidR="00DB3101" w:rsidRPr="008A32BE">
        <w:rPr>
          <w:rFonts w:cstheme="minorHAnsi"/>
          <w:sz w:val="24"/>
          <w:szCs w:val="24"/>
        </w:rPr>
        <w:t xml:space="preserve">: Ościeżnice </w:t>
      </w:r>
      <w:r w:rsidR="00DB3101" w:rsidRPr="000235BD">
        <w:rPr>
          <w:rFonts w:cstheme="minorHAnsi"/>
          <w:sz w:val="24"/>
          <w:szCs w:val="24"/>
        </w:rPr>
        <w:t>stalowe ocynkowane</w:t>
      </w:r>
      <w:r w:rsidR="006363BD" w:rsidRPr="000235BD">
        <w:rPr>
          <w:rFonts w:cstheme="minorHAnsi"/>
          <w:sz w:val="24"/>
          <w:szCs w:val="24"/>
        </w:rPr>
        <w:t>/aluminiowe</w:t>
      </w:r>
      <w:r w:rsidR="00DB3101" w:rsidRPr="000235BD">
        <w:rPr>
          <w:rFonts w:cstheme="minorHAnsi"/>
          <w:sz w:val="24"/>
          <w:szCs w:val="24"/>
        </w:rPr>
        <w:t xml:space="preserve">, w kolorze </w:t>
      </w:r>
      <w:proofErr w:type="spellStart"/>
      <w:r w:rsidR="00DB3101" w:rsidRPr="000235BD">
        <w:rPr>
          <w:rFonts w:cstheme="minorHAnsi"/>
          <w:sz w:val="24"/>
          <w:szCs w:val="24"/>
        </w:rPr>
        <w:t>inox</w:t>
      </w:r>
      <w:proofErr w:type="spellEnd"/>
      <w:r w:rsidR="00DB3101" w:rsidRPr="000235BD">
        <w:rPr>
          <w:rFonts w:cstheme="minorHAnsi"/>
          <w:sz w:val="24"/>
          <w:szCs w:val="24"/>
        </w:rPr>
        <w:t xml:space="preserve">. </w:t>
      </w:r>
      <w:r w:rsidR="00DB3101" w:rsidRPr="008A32BE">
        <w:rPr>
          <w:rFonts w:cstheme="minorHAnsi"/>
          <w:sz w:val="24"/>
          <w:szCs w:val="24"/>
        </w:rPr>
        <w:t>Skrzydła drzwiowe z materiałów wodoodpornych</w:t>
      </w:r>
      <w:r w:rsidR="00253E7A">
        <w:rPr>
          <w:rFonts w:cstheme="minorHAnsi"/>
          <w:sz w:val="24"/>
          <w:szCs w:val="24"/>
        </w:rPr>
        <w:t>.</w:t>
      </w:r>
      <w:r w:rsidR="00DB3101" w:rsidRPr="008A32BE">
        <w:rPr>
          <w:rFonts w:cstheme="minorHAnsi"/>
          <w:sz w:val="24"/>
          <w:szCs w:val="24"/>
        </w:rPr>
        <w:t xml:space="preserve"> szerokość skrzydła 90 cm, wysokość w świetle 200 cm (otwór 98x207 cm), </w:t>
      </w:r>
      <w:r w:rsidR="00651FE6">
        <w:rPr>
          <w:rFonts w:cstheme="minorHAnsi"/>
          <w:sz w:val="24"/>
          <w:szCs w:val="24"/>
        </w:rPr>
        <w:t>pochwyt</w:t>
      </w:r>
      <w:r w:rsidR="00DB3101" w:rsidRPr="008A32BE">
        <w:rPr>
          <w:rFonts w:cstheme="minorHAnsi"/>
          <w:sz w:val="24"/>
          <w:szCs w:val="24"/>
        </w:rPr>
        <w:t xml:space="preserve"> w kolorze </w:t>
      </w:r>
      <w:proofErr w:type="spellStart"/>
      <w:r w:rsidR="00DB3101" w:rsidRPr="008A32BE">
        <w:rPr>
          <w:rFonts w:cstheme="minorHAnsi"/>
          <w:sz w:val="24"/>
          <w:szCs w:val="24"/>
        </w:rPr>
        <w:t>inox</w:t>
      </w:r>
      <w:proofErr w:type="spellEnd"/>
      <w:r w:rsidR="00651FE6">
        <w:rPr>
          <w:rFonts w:cstheme="minorHAnsi"/>
          <w:sz w:val="24"/>
          <w:szCs w:val="24"/>
        </w:rPr>
        <w:t>.</w:t>
      </w:r>
      <w:r w:rsidR="00DB3101" w:rsidRPr="008A32BE">
        <w:rPr>
          <w:rFonts w:cstheme="minorHAnsi"/>
          <w:sz w:val="24"/>
          <w:szCs w:val="24"/>
        </w:rPr>
        <w:t xml:space="preserve"> Stosować bulaj z wypełnieniem ze szkła bezpiecznego dymionego o średnicy </w:t>
      </w:r>
      <w:r w:rsidR="00E25C09" w:rsidRPr="00E91BC5">
        <w:rPr>
          <w:rFonts w:cstheme="minorHAnsi"/>
          <w:sz w:val="24"/>
          <w:szCs w:val="24"/>
        </w:rPr>
        <w:t>ok.30-</w:t>
      </w:r>
      <w:r w:rsidR="00DB3101" w:rsidRPr="00E91BC5">
        <w:rPr>
          <w:rFonts w:cstheme="minorHAnsi"/>
          <w:sz w:val="24"/>
          <w:szCs w:val="24"/>
        </w:rPr>
        <w:t>35 cm</w:t>
      </w:r>
      <w:r w:rsidR="00253E7A" w:rsidRPr="00E91BC5">
        <w:rPr>
          <w:rFonts w:cstheme="minorHAnsi"/>
          <w:sz w:val="24"/>
          <w:szCs w:val="24"/>
        </w:rPr>
        <w:t xml:space="preserve">. </w:t>
      </w:r>
      <w:r w:rsidR="00253E7A">
        <w:rPr>
          <w:rFonts w:cstheme="minorHAnsi"/>
          <w:sz w:val="24"/>
          <w:szCs w:val="24"/>
        </w:rPr>
        <w:t>Drzwi przejściowe z podcięciem skrzydła celem umożliwienia właściwej wentylacji.</w:t>
      </w:r>
    </w:p>
    <w:p w14:paraId="4E2C6394" w14:textId="4E017AF2" w:rsidR="00DB3101" w:rsidRPr="00A54731" w:rsidRDefault="00A54731" w:rsidP="002E0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4731">
        <w:rPr>
          <w:rFonts w:cstheme="minorHAnsi"/>
          <w:sz w:val="24"/>
          <w:szCs w:val="24"/>
        </w:rPr>
        <w:t>S</w:t>
      </w:r>
      <w:r w:rsidR="00DB3101" w:rsidRPr="00A54731">
        <w:rPr>
          <w:rFonts w:cstheme="minorHAnsi"/>
          <w:sz w:val="24"/>
          <w:szCs w:val="24"/>
        </w:rPr>
        <w:t>krzydł</w:t>
      </w:r>
      <w:r w:rsidR="00253E7A">
        <w:rPr>
          <w:rFonts w:cstheme="minorHAnsi"/>
          <w:sz w:val="24"/>
          <w:szCs w:val="24"/>
        </w:rPr>
        <w:t>a</w:t>
      </w:r>
      <w:r w:rsidR="00DB3101" w:rsidRPr="00A54731">
        <w:rPr>
          <w:rFonts w:cstheme="minorHAnsi"/>
          <w:sz w:val="24"/>
          <w:szCs w:val="24"/>
        </w:rPr>
        <w:t xml:space="preserve"> w kolorze </w:t>
      </w:r>
      <w:r w:rsidR="00E91BC5" w:rsidRPr="00E91BC5">
        <w:rPr>
          <w:rFonts w:cstheme="minorHAnsi"/>
          <w:sz w:val="24"/>
          <w:szCs w:val="24"/>
          <w:u w:val="single"/>
        </w:rPr>
        <w:t xml:space="preserve">RAL </w:t>
      </w:r>
      <w:r w:rsidR="006E36C6">
        <w:rPr>
          <w:rFonts w:cstheme="minorHAnsi"/>
          <w:sz w:val="24"/>
          <w:szCs w:val="24"/>
          <w:u w:val="single"/>
        </w:rPr>
        <w:t>7037</w:t>
      </w:r>
    </w:p>
    <w:p w14:paraId="0EC1D50F" w14:textId="2DF9D939" w:rsidR="00DB3101" w:rsidRPr="008A32BE" w:rsidRDefault="000235BD" w:rsidP="002E004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A54731">
        <w:rPr>
          <w:rFonts w:cstheme="minorHAnsi"/>
          <w:sz w:val="24"/>
          <w:szCs w:val="24"/>
        </w:rPr>
        <w:t xml:space="preserve">x </w:t>
      </w:r>
      <w:r w:rsidR="00DB3101" w:rsidRPr="008A32BE">
        <w:rPr>
          <w:rFonts w:cstheme="minorHAnsi"/>
          <w:sz w:val="24"/>
          <w:szCs w:val="24"/>
        </w:rPr>
        <w:t>Wewnętrzne-</w:t>
      </w:r>
      <w:r w:rsidR="00651FE6">
        <w:rPr>
          <w:rFonts w:cstheme="minorHAnsi"/>
          <w:sz w:val="24"/>
          <w:szCs w:val="24"/>
        </w:rPr>
        <w:t xml:space="preserve"> w</w:t>
      </w:r>
      <w:r w:rsidR="00DB3101" w:rsidRPr="008A32BE">
        <w:rPr>
          <w:rFonts w:cstheme="minorHAnsi"/>
          <w:sz w:val="24"/>
          <w:szCs w:val="24"/>
        </w:rPr>
        <w:t>ejściowe do pomieszczeń sanitarnych</w:t>
      </w:r>
      <w:r w:rsidR="00A54731">
        <w:rPr>
          <w:rFonts w:cstheme="minorHAnsi"/>
          <w:sz w:val="24"/>
          <w:szCs w:val="24"/>
        </w:rPr>
        <w:t xml:space="preserve"> (toaleta)</w:t>
      </w:r>
      <w:r w:rsidR="00651FE6">
        <w:rPr>
          <w:rFonts w:cstheme="minorHAnsi"/>
          <w:sz w:val="24"/>
          <w:szCs w:val="24"/>
        </w:rPr>
        <w:t>/do części prysznicowej</w:t>
      </w:r>
      <w:r w:rsidR="00DB3101" w:rsidRPr="008A32BE">
        <w:rPr>
          <w:rFonts w:cstheme="minorHAnsi"/>
          <w:sz w:val="24"/>
          <w:szCs w:val="24"/>
        </w:rPr>
        <w:t>: Skrzydła drzwiowe z materiałów wodoodpornych</w:t>
      </w:r>
      <w:r w:rsidR="00253E7A">
        <w:rPr>
          <w:rFonts w:cstheme="minorHAnsi"/>
          <w:sz w:val="24"/>
          <w:szCs w:val="24"/>
        </w:rPr>
        <w:t xml:space="preserve"> (HPL)</w:t>
      </w:r>
      <w:r w:rsidR="00044895">
        <w:rPr>
          <w:rFonts w:cstheme="minorHAnsi"/>
          <w:sz w:val="24"/>
          <w:szCs w:val="24"/>
        </w:rPr>
        <w:t>.</w:t>
      </w:r>
      <w:r w:rsidR="00DB3101" w:rsidRPr="008A32BE">
        <w:rPr>
          <w:rFonts w:cstheme="minorHAnsi"/>
          <w:sz w:val="24"/>
          <w:szCs w:val="24"/>
        </w:rPr>
        <w:t xml:space="preserve"> </w:t>
      </w:r>
      <w:r w:rsidR="00044895">
        <w:rPr>
          <w:rFonts w:cstheme="minorHAnsi"/>
          <w:sz w:val="24"/>
          <w:szCs w:val="24"/>
        </w:rPr>
        <w:t>S</w:t>
      </w:r>
      <w:r w:rsidR="00DB3101" w:rsidRPr="008A32BE">
        <w:rPr>
          <w:rFonts w:cstheme="minorHAnsi"/>
          <w:sz w:val="24"/>
          <w:szCs w:val="24"/>
        </w:rPr>
        <w:t>zerokość skrzydła 90 cm, wysokość w świetle 200 cm (otwór 98x207 cm), stosować podcięcie skrzydła celem umożliwienia właściwej wentylacji</w:t>
      </w:r>
      <w:r w:rsidR="00651FE6">
        <w:rPr>
          <w:rFonts w:cstheme="minorHAnsi"/>
          <w:sz w:val="24"/>
          <w:szCs w:val="24"/>
        </w:rPr>
        <w:t>.</w:t>
      </w:r>
    </w:p>
    <w:p w14:paraId="4F8A51B2" w14:textId="54AAAC4D" w:rsidR="00A65FAF" w:rsidRDefault="00A54731" w:rsidP="002E0043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S</w:t>
      </w:r>
      <w:r w:rsidR="00DB3101" w:rsidRPr="008A32BE">
        <w:rPr>
          <w:rFonts w:cstheme="minorHAnsi"/>
          <w:sz w:val="24"/>
          <w:szCs w:val="24"/>
        </w:rPr>
        <w:t>krzydł</w:t>
      </w:r>
      <w:r w:rsidR="00AE4CCA">
        <w:rPr>
          <w:rFonts w:cstheme="minorHAnsi"/>
          <w:sz w:val="24"/>
          <w:szCs w:val="24"/>
        </w:rPr>
        <w:t>a</w:t>
      </w:r>
      <w:r w:rsidR="00DB3101" w:rsidRPr="008A32BE">
        <w:rPr>
          <w:rFonts w:cstheme="minorHAnsi"/>
          <w:sz w:val="24"/>
          <w:szCs w:val="24"/>
        </w:rPr>
        <w:t xml:space="preserve"> w kolorze </w:t>
      </w:r>
      <w:r w:rsidR="00E91BC5" w:rsidRPr="00012A20">
        <w:rPr>
          <w:rFonts w:cstheme="minorHAnsi"/>
          <w:sz w:val="24"/>
          <w:szCs w:val="24"/>
          <w:u w:val="single"/>
        </w:rPr>
        <w:t xml:space="preserve">RAL </w:t>
      </w:r>
      <w:r w:rsidR="006E36C6">
        <w:rPr>
          <w:rFonts w:cstheme="minorHAnsi"/>
          <w:sz w:val="24"/>
          <w:szCs w:val="24"/>
          <w:u w:val="single"/>
        </w:rPr>
        <w:t>7037</w:t>
      </w:r>
    </w:p>
    <w:p w14:paraId="4BAE60B2" w14:textId="77777777" w:rsidR="002E0043" w:rsidRDefault="002E0043" w:rsidP="002E004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88C5876" w14:textId="2AB70E5A" w:rsidR="005877C8" w:rsidRPr="008A32BE" w:rsidRDefault="005877C8" w:rsidP="002E004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10. Wyposażenie meblowe i sanitarne</w:t>
      </w:r>
      <w:r w:rsidR="00433329" w:rsidRPr="008A32BE">
        <w:rPr>
          <w:rFonts w:cstheme="minorHAnsi"/>
          <w:b/>
          <w:bCs/>
          <w:sz w:val="24"/>
          <w:szCs w:val="24"/>
        </w:rPr>
        <w:t xml:space="preserve"> </w:t>
      </w:r>
    </w:p>
    <w:p w14:paraId="31978FD1" w14:textId="1B187948" w:rsidR="005877C8" w:rsidRPr="008A32BE" w:rsidRDefault="005877C8" w:rsidP="002E004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 xml:space="preserve">10.1 Blat do montażu umywalki </w:t>
      </w:r>
      <w:r w:rsidR="00965F96">
        <w:rPr>
          <w:rFonts w:cstheme="minorHAnsi"/>
          <w:b/>
          <w:bCs/>
          <w:sz w:val="24"/>
          <w:szCs w:val="24"/>
        </w:rPr>
        <w:t>wpuszczanej</w:t>
      </w:r>
    </w:p>
    <w:p w14:paraId="43E094F8" w14:textId="24393C56" w:rsidR="005877C8" w:rsidRPr="008A32BE" w:rsidRDefault="00433329" w:rsidP="002E0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 W pomieszczeniach umywalni wykonać blat montowan</w:t>
      </w:r>
      <w:r w:rsidR="005877C8" w:rsidRPr="008A32BE">
        <w:rPr>
          <w:rFonts w:cstheme="minorHAnsi"/>
          <w:sz w:val="24"/>
          <w:szCs w:val="24"/>
        </w:rPr>
        <w:t>y</w:t>
      </w:r>
      <w:r w:rsidRPr="008A32BE">
        <w:rPr>
          <w:rFonts w:cstheme="minorHAnsi"/>
          <w:sz w:val="24"/>
          <w:szCs w:val="24"/>
        </w:rPr>
        <w:t xml:space="preserve"> do ścian</w:t>
      </w:r>
      <w:r w:rsidR="005877C8" w:rsidRPr="008A32BE">
        <w:rPr>
          <w:rFonts w:cstheme="minorHAnsi"/>
          <w:sz w:val="24"/>
          <w:szCs w:val="24"/>
        </w:rPr>
        <w:t>y</w:t>
      </w:r>
      <w:r w:rsidRPr="008A32BE">
        <w:rPr>
          <w:rFonts w:cstheme="minorHAnsi"/>
          <w:sz w:val="24"/>
          <w:szCs w:val="24"/>
        </w:rPr>
        <w:t xml:space="preserve"> </w:t>
      </w:r>
      <w:r w:rsidR="00EE079C">
        <w:rPr>
          <w:rFonts w:cstheme="minorHAnsi"/>
          <w:sz w:val="24"/>
          <w:szCs w:val="24"/>
        </w:rPr>
        <w:t>–</w:t>
      </w:r>
      <w:r w:rsidRPr="008A32BE">
        <w:rPr>
          <w:rFonts w:cstheme="minorHAnsi"/>
          <w:sz w:val="24"/>
          <w:szCs w:val="24"/>
        </w:rPr>
        <w:t xml:space="preserve"> </w:t>
      </w:r>
      <w:r w:rsidR="00EE079C">
        <w:rPr>
          <w:rFonts w:cstheme="minorHAnsi"/>
          <w:sz w:val="24"/>
          <w:szCs w:val="24"/>
        </w:rPr>
        <w:t xml:space="preserve">konglomerat lub </w:t>
      </w:r>
      <w:r w:rsidRPr="008A32BE">
        <w:rPr>
          <w:rFonts w:cstheme="minorHAnsi"/>
          <w:sz w:val="24"/>
          <w:szCs w:val="24"/>
        </w:rPr>
        <w:t>wykończenie płytką wielkoformatową, korpus na st</w:t>
      </w:r>
      <w:r w:rsidR="001726B6">
        <w:rPr>
          <w:rFonts w:cstheme="minorHAnsi"/>
          <w:sz w:val="24"/>
          <w:szCs w:val="24"/>
        </w:rPr>
        <w:t>e</w:t>
      </w:r>
      <w:r w:rsidRPr="008A32BE">
        <w:rPr>
          <w:rFonts w:cstheme="minorHAnsi"/>
          <w:sz w:val="24"/>
          <w:szCs w:val="24"/>
        </w:rPr>
        <w:t>la</w:t>
      </w:r>
      <w:r w:rsidR="001726B6">
        <w:rPr>
          <w:rFonts w:cstheme="minorHAnsi"/>
          <w:sz w:val="24"/>
          <w:szCs w:val="24"/>
        </w:rPr>
        <w:t>ż</w:t>
      </w:r>
      <w:r w:rsidRPr="008A32BE">
        <w:rPr>
          <w:rFonts w:cstheme="minorHAnsi"/>
          <w:sz w:val="24"/>
          <w:szCs w:val="24"/>
        </w:rPr>
        <w:t>u stalowym lub wzmocnionym aluminiowym</w:t>
      </w:r>
      <w:r w:rsidR="005877C8" w:rsidRPr="008A32BE">
        <w:rPr>
          <w:rFonts w:cstheme="minorHAnsi"/>
          <w:sz w:val="24"/>
          <w:szCs w:val="24"/>
        </w:rPr>
        <w:t>.</w:t>
      </w:r>
      <w:r w:rsidRPr="008A32BE">
        <w:rPr>
          <w:rFonts w:cstheme="minorHAnsi"/>
          <w:sz w:val="24"/>
          <w:szCs w:val="24"/>
        </w:rPr>
        <w:t xml:space="preserve"> Przy blacie wmontować </w:t>
      </w:r>
      <w:r w:rsidR="001E0917">
        <w:rPr>
          <w:rFonts w:cstheme="minorHAnsi"/>
          <w:sz w:val="24"/>
          <w:szCs w:val="24"/>
        </w:rPr>
        <w:t>2</w:t>
      </w:r>
      <w:r w:rsidR="005877C8" w:rsidRPr="008A32BE">
        <w:rPr>
          <w:rFonts w:cstheme="minorHAnsi"/>
          <w:sz w:val="24"/>
          <w:szCs w:val="24"/>
        </w:rPr>
        <w:t xml:space="preserve"> </w:t>
      </w:r>
      <w:r w:rsidRPr="008A32BE">
        <w:rPr>
          <w:rFonts w:cstheme="minorHAnsi"/>
          <w:sz w:val="24"/>
          <w:szCs w:val="24"/>
        </w:rPr>
        <w:t>dozownik</w:t>
      </w:r>
      <w:r w:rsidR="001E0917">
        <w:rPr>
          <w:rFonts w:cstheme="minorHAnsi"/>
          <w:sz w:val="24"/>
          <w:szCs w:val="24"/>
        </w:rPr>
        <w:t>i</w:t>
      </w:r>
      <w:r w:rsidRPr="008A32BE">
        <w:rPr>
          <w:rFonts w:cstheme="minorHAnsi"/>
          <w:sz w:val="24"/>
          <w:szCs w:val="24"/>
        </w:rPr>
        <w:t xml:space="preserve"> naścienn</w:t>
      </w:r>
      <w:r w:rsidR="001E0917">
        <w:rPr>
          <w:rFonts w:cstheme="minorHAnsi"/>
          <w:sz w:val="24"/>
          <w:szCs w:val="24"/>
        </w:rPr>
        <w:t>e</w:t>
      </w:r>
      <w:r w:rsidR="001726B6">
        <w:rPr>
          <w:rFonts w:cstheme="minorHAnsi"/>
          <w:sz w:val="24"/>
          <w:szCs w:val="24"/>
        </w:rPr>
        <w:t xml:space="preserve"> mydła</w:t>
      </w:r>
      <w:r w:rsidR="001E0917">
        <w:rPr>
          <w:rFonts w:cstheme="minorHAnsi"/>
          <w:sz w:val="24"/>
          <w:szCs w:val="24"/>
        </w:rPr>
        <w:t>.</w:t>
      </w:r>
      <w:r w:rsidRPr="006363BD">
        <w:rPr>
          <w:rFonts w:cstheme="minorHAnsi"/>
          <w:color w:val="FF0000"/>
          <w:sz w:val="24"/>
          <w:szCs w:val="24"/>
        </w:rPr>
        <w:t xml:space="preserve"> </w:t>
      </w:r>
      <w:r w:rsidRPr="008A32BE">
        <w:rPr>
          <w:rFonts w:cstheme="minorHAnsi"/>
          <w:sz w:val="24"/>
          <w:szCs w:val="24"/>
        </w:rPr>
        <w:t>Płyta wykończeniowa na blat gr. 12 mm- widoczny bok poszerzony do 6 cm</w:t>
      </w:r>
      <w:r w:rsidR="00651FE6">
        <w:rPr>
          <w:rFonts w:cstheme="minorHAnsi"/>
          <w:sz w:val="24"/>
          <w:szCs w:val="24"/>
        </w:rPr>
        <w:t>.</w:t>
      </w:r>
    </w:p>
    <w:p w14:paraId="610BD07B" w14:textId="30F6E245" w:rsidR="00C05376" w:rsidRPr="008A32BE" w:rsidRDefault="005877C8" w:rsidP="002E0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10</w:t>
      </w:r>
      <w:r w:rsidR="00433329" w:rsidRPr="008A32BE">
        <w:rPr>
          <w:rFonts w:cstheme="minorHAnsi"/>
          <w:b/>
          <w:bCs/>
          <w:sz w:val="24"/>
          <w:szCs w:val="24"/>
        </w:rPr>
        <w:t>.</w:t>
      </w:r>
      <w:r w:rsidRPr="008A32BE">
        <w:rPr>
          <w:rFonts w:cstheme="minorHAnsi"/>
          <w:b/>
          <w:bCs/>
          <w:sz w:val="24"/>
          <w:szCs w:val="24"/>
        </w:rPr>
        <w:t>2</w:t>
      </w:r>
      <w:r w:rsidR="00433329" w:rsidRPr="008A32BE">
        <w:rPr>
          <w:rFonts w:cstheme="minorHAnsi"/>
          <w:b/>
          <w:bCs/>
          <w:sz w:val="24"/>
          <w:szCs w:val="24"/>
        </w:rPr>
        <w:t>.</w:t>
      </w:r>
      <w:r w:rsidRPr="008A32BE">
        <w:rPr>
          <w:rFonts w:cstheme="minorHAnsi"/>
          <w:b/>
          <w:bCs/>
          <w:sz w:val="24"/>
          <w:szCs w:val="24"/>
        </w:rPr>
        <w:t xml:space="preserve">Toaleta </w:t>
      </w:r>
    </w:p>
    <w:p w14:paraId="126FC5F1" w14:textId="522CDCA4" w:rsidR="00F8085E" w:rsidRDefault="00433329" w:rsidP="00D751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W pomieszczeni</w:t>
      </w:r>
      <w:r w:rsidR="005877C8" w:rsidRPr="008A32BE">
        <w:rPr>
          <w:rFonts w:cstheme="minorHAnsi"/>
          <w:sz w:val="24"/>
          <w:szCs w:val="24"/>
        </w:rPr>
        <w:t xml:space="preserve">u </w:t>
      </w:r>
      <w:r w:rsidR="00D75154">
        <w:rPr>
          <w:rFonts w:cstheme="minorHAnsi"/>
          <w:sz w:val="24"/>
          <w:szCs w:val="24"/>
        </w:rPr>
        <w:t xml:space="preserve">toalety </w:t>
      </w:r>
      <w:r w:rsidR="005877C8" w:rsidRPr="008A32BE">
        <w:rPr>
          <w:rFonts w:cstheme="minorHAnsi"/>
          <w:sz w:val="24"/>
          <w:szCs w:val="24"/>
        </w:rPr>
        <w:t xml:space="preserve">w strefie poza natryskami </w:t>
      </w:r>
      <w:r w:rsidR="00D75154">
        <w:rPr>
          <w:rFonts w:cstheme="minorHAnsi"/>
          <w:sz w:val="24"/>
          <w:szCs w:val="24"/>
        </w:rPr>
        <w:t>należy zamontować nowe drzwi z HPL</w:t>
      </w:r>
      <w:r w:rsidR="00397B91">
        <w:rPr>
          <w:rFonts w:cstheme="minorHAnsi"/>
          <w:sz w:val="24"/>
          <w:szCs w:val="24"/>
        </w:rPr>
        <w:t>.</w:t>
      </w:r>
    </w:p>
    <w:p w14:paraId="6D67F083" w14:textId="79730531" w:rsidR="00D75154" w:rsidRPr="00012A20" w:rsidRDefault="00D75154" w:rsidP="00D751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12A20">
        <w:rPr>
          <w:rFonts w:cstheme="minorHAnsi"/>
          <w:sz w:val="24"/>
          <w:szCs w:val="24"/>
        </w:rPr>
        <w:t>Kolor -</w:t>
      </w:r>
      <w:r w:rsidR="00012A20" w:rsidRPr="00012A20">
        <w:rPr>
          <w:rFonts w:cstheme="minorHAnsi"/>
          <w:sz w:val="24"/>
          <w:szCs w:val="24"/>
        </w:rPr>
        <w:t xml:space="preserve">RAL </w:t>
      </w:r>
      <w:r w:rsidR="006E36C6">
        <w:rPr>
          <w:rFonts w:cstheme="minorHAnsi"/>
          <w:sz w:val="24"/>
          <w:szCs w:val="24"/>
        </w:rPr>
        <w:t>7037</w:t>
      </w:r>
    </w:p>
    <w:p w14:paraId="1840A8EF" w14:textId="77777777" w:rsidR="00AB76EE" w:rsidRPr="008A32BE" w:rsidRDefault="001B0222" w:rsidP="0057130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10</w:t>
      </w:r>
      <w:r w:rsidR="00433329" w:rsidRPr="008A32BE">
        <w:rPr>
          <w:rFonts w:cstheme="minorHAnsi"/>
          <w:b/>
          <w:bCs/>
          <w:sz w:val="24"/>
          <w:szCs w:val="24"/>
        </w:rPr>
        <w:t>.</w:t>
      </w:r>
      <w:r w:rsidRPr="008A32BE">
        <w:rPr>
          <w:rFonts w:cstheme="minorHAnsi"/>
          <w:b/>
          <w:bCs/>
          <w:sz w:val="24"/>
          <w:szCs w:val="24"/>
        </w:rPr>
        <w:t>3 Kabiny prysznicowe</w:t>
      </w:r>
    </w:p>
    <w:p w14:paraId="2DD0BA8F" w14:textId="42CC7A3F" w:rsidR="00A65FAF" w:rsidRPr="008A32BE" w:rsidRDefault="001B0222" w:rsidP="0057130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 xml:space="preserve"> 10.3.1.</w:t>
      </w:r>
      <w:r w:rsidRPr="008A32BE">
        <w:rPr>
          <w:rFonts w:cstheme="minorHAnsi"/>
          <w:sz w:val="24"/>
          <w:szCs w:val="24"/>
        </w:rPr>
        <w:t xml:space="preserve"> W strefie z prysznicami wykonać w miejscu obecnych 2 kabin z HPL  </w:t>
      </w:r>
      <w:r w:rsidR="0093783C">
        <w:rPr>
          <w:rFonts w:cstheme="minorHAnsi"/>
          <w:sz w:val="24"/>
          <w:szCs w:val="24"/>
        </w:rPr>
        <w:t>wydzieleni</w:t>
      </w:r>
      <w:r w:rsidR="001726B6">
        <w:rPr>
          <w:rFonts w:cstheme="minorHAnsi"/>
          <w:sz w:val="24"/>
          <w:szCs w:val="24"/>
        </w:rPr>
        <w:t>a</w:t>
      </w:r>
      <w:r w:rsidR="0093783C">
        <w:rPr>
          <w:rFonts w:cstheme="minorHAnsi"/>
          <w:sz w:val="24"/>
          <w:szCs w:val="24"/>
        </w:rPr>
        <w:t xml:space="preserve"> (szt. 2)</w:t>
      </w:r>
      <w:r w:rsidR="00C1303D">
        <w:rPr>
          <w:rFonts w:cstheme="minorHAnsi"/>
          <w:sz w:val="24"/>
          <w:szCs w:val="24"/>
        </w:rPr>
        <w:t xml:space="preserve"> </w:t>
      </w:r>
      <w:r w:rsidRPr="008A32BE">
        <w:rPr>
          <w:rFonts w:cstheme="minorHAnsi"/>
          <w:sz w:val="24"/>
          <w:szCs w:val="24"/>
        </w:rPr>
        <w:t xml:space="preserve">ze szkła bezpiecznego, dymionego do wys. 200 cm od podłogi z zachowaniem prześwitu dolnego o </w:t>
      </w:r>
      <w:proofErr w:type="spellStart"/>
      <w:r w:rsidRPr="008A32BE">
        <w:rPr>
          <w:rFonts w:cstheme="minorHAnsi"/>
          <w:sz w:val="24"/>
          <w:szCs w:val="24"/>
        </w:rPr>
        <w:t>wys</w:t>
      </w:r>
      <w:proofErr w:type="spellEnd"/>
      <w:r w:rsidRPr="008A32BE">
        <w:rPr>
          <w:rFonts w:cstheme="minorHAnsi"/>
          <w:sz w:val="24"/>
          <w:szCs w:val="24"/>
        </w:rPr>
        <w:t xml:space="preserve"> 15 cm. Zaleca się stosowanie ramy mocującej z aluminium anodowanego w postaci słupka oraz elementu poziomego spinającego ze ścianą w górnej strefie kabiny, bez stabilizacji do sufitu. Od strony komunikacji na całą szerokość kabiny zaleca się wykonać drzwi ze szkła dymionego, szkło bezpieczne otwierane na zewnątrz. Gałki ze stali nierdzewnej </w:t>
      </w:r>
      <w:r w:rsidRPr="008A32BE">
        <w:rPr>
          <w:rFonts w:cstheme="minorHAnsi"/>
          <w:sz w:val="24"/>
          <w:szCs w:val="24"/>
        </w:rPr>
        <w:lastRenderedPageBreak/>
        <w:t>nabijane- dwustronne. Uwaga, szkło kabin o znacznie ograniczonym stopniu przezierności, po kontakcie z wodą nie traci tego parametru i dalej pozostaje nietransparentne.</w:t>
      </w:r>
    </w:p>
    <w:p w14:paraId="622CADE0" w14:textId="1B1BCDE1" w:rsidR="00AB76EE" w:rsidRPr="008A32BE" w:rsidRDefault="00AB76EE" w:rsidP="0057130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303D">
        <w:rPr>
          <w:rFonts w:cstheme="minorHAnsi"/>
          <w:b/>
          <w:bCs/>
          <w:sz w:val="24"/>
          <w:szCs w:val="24"/>
        </w:rPr>
        <w:t>10.3.2</w:t>
      </w:r>
      <w:r w:rsidRPr="008A32BE">
        <w:rPr>
          <w:rFonts w:cstheme="minorHAnsi"/>
          <w:sz w:val="24"/>
          <w:szCs w:val="24"/>
        </w:rPr>
        <w:t xml:space="preserve"> W strefie z prysznicami należy zamontować rozkładane krzesełko z oparciem przymocowane do ściany oraz poręcz.</w:t>
      </w:r>
    </w:p>
    <w:p w14:paraId="6365E2AF" w14:textId="0885CCD2" w:rsidR="00A65FAF" w:rsidRPr="008A32BE" w:rsidRDefault="00C05376" w:rsidP="0057130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11. Suszarki do rąk</w:t>
      </w:r>
    </w:p>
    <w:p w14:paraId="1C7145D2" w14:textId="182A1BF6" w:rsidR="00C05376" w:rsidRPr="008A32BE" w:rsidRDefault="00C1303D" w:rsidP="0057130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12A20">
        <w:rPr>
          <w:rFonts w:cstheme="minorHAnsi"/>
          <w:sz w:val="24"/>
          <w:szCs w:val="24"/>
        </w:rPr>
        <w:t>1</w:t>
      </w:r>
      <w:r w:rsidR="00C05376" w:rsidRPr="00C1303D">
        <w:rPr>
          <w:rFonts w:cstheme="minorHAnsi"/>
          <w:color w:val="FF0000"/>
          <w:sz w:val="24"/>
          <w:szCs w:val="24"/>
        </w:rPr>
        <w:t xml:space="preserve"> </w:t>
      </w:r>
      <w:r w:rsidR="00C05376" w:rsidRPr="008A32BE">
        <w:rPr>
          <w:rFonts w:cstheme="minorHAnsi"/>
          <w:sz w:val="24"/>
          <w:szCs w:val="24"/>
        </w:rPr>
        <w:t>Automatyczn</w:t>
      </w:r>
      <w:r>
        <w:rPr>
          <w:rFonts w:cstheme="minorHAnsi"/>
          <w:sz w:val="24"/>
          <w:szCs w:val="24"/>
        </w:rPr>
        <w:t>a</w:t>
      </w:r>
      <w:r w:rsidR="00C05376" w:rsidRPr="008A32BE">
        <w:rPr>
          <w:rFonts w:cstheme="minorHAnsi"/>
          <w:sz w:val="24"/>
          <w:szCs w:val="24"/>
        </w:rPr>
        <w:t xml:space="preserve"> suszark</w:t>
      </w:r>
      <w:r>
        <w:rPr>
          <w:rFonts w:cstheme="minorHAnsi"/>
          <w:sz w:val="24"/>
          <w:szCs w:val="24"/>
        </w:rPr>
        <w:t>a</w:t>
      </w:r>
      <w:r w:rsidR="00C05376" w:rsidRPr="008A32BE">
        <w:rPr>
          <w:rFonts w:cstheme="minorHAnsi"/>
          <w:sz w:val="24"/>
          <w:szCs w:val="24"/>
        </w:rPr>
        <w:t xml:space="preserve"> do rąk</w:t>
      </w:r>
      <w:r w:rsidR="00C05376" w:rsidRPr="00C1303D">
        <w:rPr>
          <w:rFonts w:cstheme="minorHAnsi"/>
          <w:color w:val="FF0000"/>
          <w:sz w:val="24"/>
          <w:szCs w:val="24"/>
        </w:rPr>
        <w:t xml:space="preserve"> </w:t>
      </w:r>
      <w:r w:rsidR="00C05376" w:rsidRPr="008A32BE">
        <w:rPr>
          <w:rFonts w:cstheme="minorHAnsi"/>
          <w:sz w:val="24"/>
          <w:szCs w:val="24"/>
        </w:rPr>
        <w:t>przy umywalkach.</w:t>
      </w:r>
    </w:p>
    <w:p w14:paraId="0DD852D8" w14:textId="77777777" w:rsidR="00C05376" w:rsidRPr="008A32BE" w:rsidRDefault="00C05376" w:rsidP="0057130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Automatyczne uruchamianie przez detektor optyczny. </w:t>
      </w:r>
    </w:p>
    <w:p w14:paraId="6C814432" w14:textId="08429001" w:rsidR="00C05376" w:rsidRPr="00C1303D" w:rsidRDefault="00C05376" w:rsidP="0057130B">
      <w:pPr>
        <w:spacing w:after="0" w:line="240" w:lineRule="auto"/>
        <w:jc w:val="both"/>
        <w:rPr>
          <w:rFonts w:cstheme="minorHAnsi"/>
          <w:strike/>
          <w:color w:val="FF0000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Regulowana dysza 360°. </w:t>
      </w:r>
    </w:p>
    <w:p w14:paraId="570787EF" w14:textId="6050BE8D" w:rsidR="00C05376" w:rsidRPr="008A32BE" w:rsidRDefault="00C05376" w:rsidP="0057130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Wykończenie pokrywy: </w:t>
      </w:r>
      <w:proofErr w:type="spellStart"/>
      <w:r w:rsidRPr="008A32BE">
        <w:rPr>
          <w:rFonts w:cstheme="minorHAnsi"/>
          <w:sz w:val="24"/>
          <w:szCs w:val="24"/>
        </w:rPr>
        <w:t>Inox</w:t>
      </w:r>
      <w:proofErr w:type="spellEnd"/>
      <w:r w:rsidRPr="008A32BE">
        <w:rPr>
          <w:rFonts w:cstheme="minorHAnsi"/>
          <w:sz w:val="24"/>
          <w:szCs w:val="24"/>
        </w:rPr>
        <w:t xml:space="preserve"> satynowy. </w:t>
      </w:r>
    </w:p>
    <w:p w14:paraId="72B73062" w14:textId="77777777" w:rsidR="00A65FAF" w:rsidRPr="008A32BE" w:rsidRDefault="00A65FAF" w:rsidP="0057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801FF5" w14:textId="773B5A66" w:rsidR="00AC2CF6" w:rsidRPr="008A32BE" w:rsidRDefault="00D62057" w:rsidP="0057130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 xml:space="preserve">12. </w:t>
      </w:r>
      <w:r w:rsidR="00AC2CF6" w:rsidRPr="008A32BE">
        <w:rPr>
          <w:rFonts w:cstheme="minorHAnsi"/>
          <w:b/>
          <w:bCs/>
          <w:sz w:val="24"/>
          <w:szCs w:val="24"/>
        </w:rPr>
        <w:t xml:space="preserve">Wewnętrzna instalacja wodociągowa </w:t>
      </w:r>
    </w:p>
    <w:p w14:paraId="1056D3D9" w14:textId="77777777" w:rsidR="00AC2CF6" w:rsidRPr="008A32BE" w:rsidRDefault="00AC2CF6" w:rsidP="0057130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A32BE">
        <w:rPr>
          <w:rFonts w:cstheme="minorHAnsi"/>
          <w:bCs/>
          <w:sz w:val="24"/>
          <w:szCs w:val="24"/>
        </w:rPr>
        <w:t>Budynek jest zasilany w wodę istniejącego przyłącza wodociągowego. Pomieszczenie szatniowo-sanitarne zasilane będzie z istniejącej instalacji wodociągowej.</w:t>
      </w:r>
    </w:p>
    <w:p w14:paraId="5A996094" w14:textId="75A4178C" w:rsidR="00AC2CF6" w:rsidRPr="008A32BE" w:rsidRDefault="00D62057" w:rsidP="008A32BE">
      <w:pPr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12.1.</w:t>
      </w:r>
      <w:r w:rsidR="00AC2CF6" w:rsidRPr="008A32BE">
        <w:rPr>
          <w:rFonts w:cstheme="minorHAnsi"/>
          <w:b/>
          <w:bCs/>
          <w:sz w:val="24"/>
          <w:szCs w:val="24"/>
        </w:rPr>
        <w:t xml:space="preserve"> Wewnętrzna instalacja kanalizacji sanitarnej</w:t>
      </w:r>
    </w:p>
    <w:p w14:paraId="491AE4C2" w14:textId="77777777" w:rsidR="00AC2CF6" w:rsidRPr="008A32BE" w:rsidRDefault="00AC2CF6" w:rsidP="008A32B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A32BE">
        <w:rPr>
          <w:rFonts w:cstheme="minorHAnsi"/>
          <w:bCs/>
          <w:sz w:val="24"/>
          <w:szCs w:val="24"/>
        </w:rPr>
        <w:t xml:space="preserve">Istniejąca instalacja kanalizacyjna w obrębie pomieszczeń będących w zakresie opracowania przeznaczona jest do pozostawienia. </w:t>
      </w:r>
      <w:r w:rsidRPr="008A32BE">
        <w:rPr>
          <w:rFonts w:cstheme="minorHAnsi"/>
          <w:bCs/>
          <w:sz w:val="24"/>
          <w:szCs w:val="24"/>
          <w:u w:val="single"/>
        </w:rPr>
        <w:t>W ramach prac remontowych należy wykonać podłączenia nowych przyborów sanitarnych, które zlokalizowane są w miejscach pierwotnych przyborów.</w:t>
      </w:r>
    </w:p>
    <w:p w14:paraId="27C6BBE6" w14:textId="067393A4" w:rsidR="00AC2CF6" w:rsidRPr="008A32BE" w:rsidRDefault="00AC2CF6" w:rsidP="008A32B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A32BE">
        <w:rPr>
          <w:rFonts w:cstheme="minorHAnsi"/>
          <w:bCs/>
          <w:sz w:val="24"/>
          <w:szCs w:val="24"/>
        </w:rPr>
        <w:t>Istniejąca instalacja kanalizacji sanitarnej odprowadza ścieki bytowo-gospodarcze z przyborów umieszczonych w węzłach sanitarnych. Do układu kanalizacji włączone są umywalki, muszl</w:t>
      </w:r>
      <w:r w:rsidR="00D62057" w:rsidRPr="008A32BE">
        <w:rPr>
          <w:rFonts w:cstheme="minorHAnsi"/>
          <w:bCs/>
          <w:sz w:val="24"/>
          <w:szCs w:val="24"/>
        </w:rPr>
        <w:t>a</w:t>
      </w:r>
      <w:r w:rsidRPr="008A32BE">
        <w:rPr>
          <w:rFonts w:cstheme="minorHAnsi"/>
          <w:bCs/>
          <w:sz w:val="24"/>
          <w:szCs w:val="24"/>
        </w:rPr>
        <w:t xml:space="preserve"> ustępow</w:t>
      </w:r>
      <w:r w:rsidR="00D62057" w:rsidRPr="008A32BE">
        <w:rPr>
          <w:rFonts w:cstheme="minorHAnsi"/>
          <w:bCs/>
          <w:sz w:val="24"/>
          <w:szCs w:val="24"/>
        </w:rPr>
        <w:t>a</w:t>
      </w:r>
      <w:r w:rsidRPr="008A32BE">
        <w:rPr>
          <w:rFonts w:cstheme="minorHAnsi"/>
          <w:bCs/>
          <w:sz w:val="24"/>
          <w:szCs w:val="24"/>
        </w:rPr>
        <w:t xml:space="preserve">,  prysznice, wpusty podłogowe i odwodnienia liniowe. </w:t>
      </w:r>
    </w:p>
    <w:p w14:paraId="0E231CBB" w14:textId="061F0DD6" w:rsidR="00AC2CF6" w:rsidRPr="008A32BE" w:rsidRDefault="00AC2CF6" w:rsidP="008A32B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A32BE">
        <w:rPr>
          <w:rFonts w:cstheme="minorHAnsi"/>
          <w:bCs/>
          <w:sz w:val="24"/>
          <w:szCs w:val="24"/>
        </w:rPr>
        <w:t xml:space="preserve">Wewnętrzna instalacja kanalizacyjna prowadzona będzie w warstwie izolacji oraz posadzki. Połączenia przewodów – kielichowe z gumowymi uszczelkami. </w:t>
      </w:r>
    </w:p>
    <w:p w14:paraId="7411F1EB" w14:textId="77777777" w:rsidR="00AC2CF6" w:rsidRPr="008A32BE" w:rsidRDefault="00AC2CF6" w:rsidP="008A32B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A32BE">
        <w:rPr>
          <w:rFonts w:cstheme="minorHAnsi"/>
          <w:bCs/>
          <w:sz w:val="24"/>
          <w:szCs w:val="24"/>
        </w:rPr>
        <w:t>Instalację po zakończeniu montażu poddać próbie szczelności na ciśnienie statyczne.</w:t>
      </w:r>
    </w:p>
    <w:p w14:paraId="6F7AC937" w14:textId="3966F9DE" w:rsidR="00AC2CF6" w:rsidRPr="008A32BE" w:rsidRDefault="00D62057" w:rsidP="008A32B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12.2</w:t>
      </w:r>
      <w:r w:rsidR="00AC2CF6" w:rsidRPr="008A32BE">
        <w:rPr>
          <w:rFonts w:cstheme="minorHAnsi"/>
          <w:b/>
          <w:bCs/>
          <w:sz w:val="24"/>
          <w:szCs w:val="24"/>
        </w:rPr>
        <w:t xml:space="preserve"> Armatura sanitarna i dodatkowe wyposażenie obiektu</w:t>
      </w:r>
    </w:p>
    <w:p w14:paraId="54864521" w14:textId="23F521D6" w:rsidR="00AC2CF6" w:rsidRPr="008A32BE" w:rsidRDefault="00D62057" w:rsidP="008A32BE">
      <w:pPr>
        <w:spacing w:after="0" w:line="240" w:lineRule="auto"/>
        <w:jc w:val="both"/>
        <w:rPr>
          <w:rFonts w:cstheme="minorHAnsi"/>
          <w:bCs/>
          <w:i/>
          <w:i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12</w:t>
      </w:r>
      <w:r w:rsidR="00AC2CF6" w:rsidRPr="008A32BE">
        <w:rPr>
          <w:rFonts w:cstheme="minorHAnsi"/>
          <w:b/>
          <w:bCs/>
          <w:sz w:val="24"/>
          <w:szCs w:val="24"/>
        </w:rPr>
        <w:t>.</w:t>
      </w:r>
      <w:r w:rsidRPr="008A32BE">
        <w:rPr>
          <w:rFonts w:cstheme="minorHAnsi"/>
          <w:b/>
          <w:bCs/>
          <w:sz w:val="24"/>
          <w:szCs w:val="24"/>
        </w:rPr>
        <w:t>3</w:t>
      </w:r>
      <w:r w:rsidR="00AC2CF6" w:rsidRPr="008A32BE">
        <w:rPr>
          <w:rFonts w:cstheme="minorHAnsi"/>
          <w:b/>
          <w:bCs/>
          <w:i/>
          <w:iCs/>
          <w:sz w:val="24"/>
          <w:szCs w:val="24"/>
        </w:rPr>
        <w:t xml:space="preserve">. </w:t>
      </w:r>
      <w:r w:rsidR="00AC2CF6" w:rsidRPr="008A32BE">
        <w:rPr>
          <w:rFonts w:cstheme="minorHAnsi"/>
          <w:b/>
          <w:i/>
          <w:iCs/>
          <w:sz w:val="24"/>
          <w:szCs w:val="24"/>
        </w:rPr>
        <w:t>Wpusty ściekowe</w:t>
      </w:r>
      <w:r w:rsidRPr="008A32BE">
        <w:rPr>
          <w:rFonts w:cstheme="minorHAnsi"/>
          <w:b/>
          <w:i/>
          <w:iCs/>
          <w:sz w:val="24"/>
          <w:szCs w:val="24"/>
        </w:rPr>
        <w:t xml:space="preserve"> </w:t>
      </w:r>
    </w:p>
    <w:p w14:paraId="3E16F075" w14:textId="77777777" w:rsidR="00AC2CF6" w:rsidRPr="008A32BE" w:rsidRDefault="00AC2CF6" w:rsidP="008A32BE">
      <w:pPr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Do posadzki glazura lub beton 150 x 150.</w:t>
      </w:r>
    </w:p>
    <w:p w14:paraId="1113A0CF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wpust podłogowy do posadzki twardej (glazura lub beton) z możliwością regulacji wysokości,</w:t>
      </w:r>
    </w:p>
    <w:p w14:paraId="390CD2AE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przepływ 36 l/min znormalizowany,</w:t>
      </w:r>
    </w:p>
    <w:p w14:paraId="30F44E74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sito </w:t>
      </w:r>
      <w:proofErr w:type="spellStart"/>
      <w:r w:rsidRPr="008A32BE">
        <w:rPr>
          <w:rFonts w:cstheme="minorHAnsi"/>
          <w:sz w:val="24"/>
          <w:szCs w:val="24"/>
        </w:rPr>
        <w:t>inox</w:t>
      </w:r>
      <w:proofErr w:type="spellEnd"/>
      <w:r w:rsidRPr="008A32BE">
        <w:rPr>
          <w:rFonts w:cstheme="minorHAnsi"/>
          <w:sz w:val="24"/>
          <w:szCs w:val="24"/>
        </w:rPr>
        <w:t xml:space="preserve"> błyszczący 150 x 150 mm,</w:t>
      </w:r>
    </w:p>
    <w:p w14:paraId="27728EC2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odpływ poziomy ø50 zintegrowany w wysokości wpustu (znaczna oszczędność wysokości i wielokierunkowość instalacji),</w:t>
      </w:r>
    </w:p>
    <w:p w14:paraId="70DB816A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zintegrowany kołnierz uszczelniający do mocowania folii izolujących,</w:t>
      </w:r>
    </w:p>
    <w:p w14:paraId="2585B4EF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osadnik z uchwytem: łatwe wyciąganie i czyszczenie,</w:t>
      </w:r>
    </w:p>
    <w:p w14:paraId="0D03CC1B" w14:textId="78F8EC65" w:rsidR="00AC2CF6" w:rsidRPr="008A32BE" w:rsidRDefault="00D62057" w:rsidP="008A32B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12</w:t>
      </w:r>
      <w:r w:rsidR="00AC2CF6" w:rsidRPr="008A32BE">
        <w:rPr>
          <w:rFonts w:cstheme="minorHAnsi"/>
          <w:b/>
          <w:bCs/>
          <w:sz w:val="24"/>
          <w:szCs w:val="24"/>
        </w:rPr>
        <w:t>.</w:t>
      </w:r>
      <w:r w:rsidRPr="008A32BE">
        <w:rPr>
          <w:rFonts w:cstheme="minorHAnsi"/>
          <w:b/>
          <w:bCs/>
          <w:sz w:val="24"/>
          <w:szCs w:val="24"/>
        </w:rPr>
        <w:t>4</w:t>
      </w:r>
      <w:r w:rsidR="00AC2CF6" w:rsidRPr="008A32BE">
        <w:rPr>
          <w:rFonts w:cstheme="minorHAnsi"/>
          <w:b/>
          <w:bCs/>
          <w:sz w:val="24"/>
          <w:szCs w:val="24"/>
        </w:rPr>
        <w:t xml:space="preserve">. </w:t>
      </w:r>
      <w:r w:rsidR="00AC2CF6" w:rsidRPr="008A32BE">
        <w:rPr>
          <w:rFonts w:cstheme="minorHAnsi"/>
          <w:b/>
          <w:sz w:val="24"/>
          <w:szCs w:val="24"/>
        </w:rPr>
        <w:t xml:space="preserve">Odwodnienie liniowe </w:t>
      </w:r>
    </w:p>
    <w:p w14:paraId="65B9D25E" w14:textId="5FA9FA0F" w:rsidR="00AC2CF6" w:rsidRPr="00012A20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trike/>
          <w:sz w:val="24"/>
          <w:szCs w:val="24"/>
        </w:rPr>
      </w:pPr>
      <w:r w:rsidRPr="00012A20">
        <w:rPr>
          <w:rFonts w:cstheme="minorHAnsi"/>
          <w:sz w:val="24"/>
          <w:szCs w:val="24"/>
        </w:rPr>
        <w:t xml:space="preserve">Profil spadkowy wykonany ze stali nierdzewnej </w:t>
      </w:r>
    </w:p>
    <w:p w14:paraId="26D143E6" w14:textId="0D64DFBD" w:rsidR="00AC2CF6" w:rsidRPr="00012A20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012A20">
        <w:rPr>
          <w:rFonts w:cstheme="minorHAnsi"/>
          <w:sz w:val="24"/>
          <w:szCs w:val="24"/>
        </w:rPr>
        <w:t xml:space="preserve">Szerokość profilu </w:t>
      </w:r>
      <w:r w:rsidR="003349A9" w:rsidRPr="00012A20">
        <w:rPr>
          <w:rFonts w:cstheme="minorHAnsi"/>
          <w:sz w:val="24"/>
          <w:szCs w:val="24"/>
        </w:rPr>
        <w:t xml:space="preserve">min. 50 </w:t>
      </w:r>
      <w:r w:rsidRPr="00012A20">
        <w:rPr>
          <w:rFonts w:cstheme="minorHAnsi"/>
          <w:sz w:val="24"/>
          <w:szCs w:val="24"/>
        </w:rPr>
        <w:t>mm;</w:t>
      </w:r>
    </w:p>
    <w:p w14:paraId="7F6C6FFE" w14:textId="77777777" w:rsidR="00AC2CF6" w:rsidRPr="008A32BE" w:rsidRDefault="00AC2CF6" w:rsidP="008A32BE">
      <w:p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Odpływ odwodnienia liniowego:</w:t>
      </w:r>
    </w:p>
    <w:p w14:paraId="7E114FB1" w14:textId="2ACCE16B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Wykonany z polipropylenu</w:t>
      </w:r>
      <w:r w:rsidR="00541CE9">
        <w:rPr>
          <w:rFonts w:cstheme="minorHAnsi"/>
          <w:sz w:val="24"/>
          <w:szCs w:val="24"/>
        </w:rPr>
        <w:t xml:space="preserve"> lub stali nierdzewnej</w:t>
      </w:r>
      <w:r w:rsidRPr="008A32BE">
        <w:rPr>
          <w:rFonts w:cstheme="minorHAnsi"/>
          <w:sz w:val="24"/>
          <w:szCs w:val="24"/>
        </w:rPr>
        <w:t>;</w:t>
      </w:r>
    </w:p>
    <w:p w14:paraId="43841BD9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Rura odpływowa DN50 do zakończeń kielichowych;</w:t>
      </w:r>
    </w:p>
    <w:p w14:paraId="3E2D371D" w14:textId="0D89B8FC" w:rsidR="00AC2CF6" w:rsidRPr="008A32BE" w:rsidRDefault="001726B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AC2CF6" w:rsidRPr="008A32BE">
        <w:rPr>
          <w:rFonts w:cstheme="minorHAnsi"/>
          <w:sz w:val="24"/>
          <w:szCs w:val="24"/>
        </w:rPr>
        <w:t>ś wyprowadzona w spadku 1,5 stopnia;</w:t>
      </w:r>
    </w:p>
    <w:p w14:paraId="67A820DC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Syfon całkowicie </w:t>
      </w:r>
      <w:proofErr w:type="spellStart"/>
      <w:r w:rsidRPr="008A32BE">
        <w:rPr>
          <w:rFonts w:cstheme="minorHAnsi"/>
          <w:sz w:val="24"/>
          <w:szCs w:val="24"/>
        </w:rPr>
        <w:t>demontowalny</w:t>
      </w:r>
      <w:proofErr w:type="spellEnd"/>
      <w:r w:rsidRPr="008A32BE">
        <w:rPr>
          <w:rFonts w:cstheme="minorHAnsi"/>
          <w:sz w:val="24"/>
          <w:szCs w:val="24"/>
        </w:rPr>
        <w:t>, dwuczęściowy;</w:t>
      </w:r>
    </w:p>
    <w:p w14:paraId="38018325" w14:textId="0C1AFDC0" w:rsidR="00AC2CF6" w:rsidRPr="008A32BE" w:rsidRDefault="00883027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AC2CF6" w:rsidRPr="008A32BE">
        <w:rPr>
          <w:rFonts w:cstheme="minorHAnsi"/>
          <w:sz w:val="24"/>
          <w:szCs w:val="24"/>
        </w:rPr>
        <w:t>ankiet uszczelniający do łączenia z hydroizolacją na zakładkę 60mm;</w:t>
      </w:r>
    </w:p>
    <w:p w14:paraId="51EAD181" w14:textId="0D856580" w:rsidR="00AC2CF6" w:rsidRPr="008A32BE" w:rsidRDefault="00D62057" w:rsidP="008A32B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12</w:t>
      </w:r>
      <w:r w:rsidR="00AC2CF6" w:rsidRPr="008A32BE">
        <w:rPr>
          <w:rFonts w:cstheme="minorHAnsi"/>
          <w:b/>
          <w:bCs/>
          <w:sz w:val="24"/>
          <w:szCs w:val="24"/>
        </w:rPr>
        <w:t xml:space="preserve">.5. </w:t>
      </w:r>
      <w:r w:rsidR="00AC2CF6" w:rsidRPr="008A32BE">
        <w:rPr>
          <w:rFonts w:cstheme="minorHAnsi"/>
          <w:b/>
          <w:sz w:val="24"/>
          <w:szCs w:val="24"/>
        </w:rPr>
        <w:t>Umywalk</w:t>
      </w:r>
      <w:r w:rsidR="001E1692">
        <w:rPr>
          <w:rFonts w:cstheme="minorHAnsi"/>
          <w:b/>
          <w:sz w:val="24"/>
          <w:szCs w:val="24"/>
        </w:rPr>
        <w:t>i</w:t>
      </w:r>
      <w:r w:rsidR="00AC2CF6" w:rsidRPr="008A32BE">
        <w:rPr>
          <w:rFonts w:cstheme="minorHAnsi"/>
          <w:b/>
          <w:sz w:val="24"/>
          <w:szCs w:val="24"/>
        </w:rPr>
        <w:t xml:space="preserve"> </w:t>
      </w:r>
    </w:p>
    <w:p w14:paraId="38741CE7" w14:textId="186E0463" w:rsidR="00AC2CF6" w:rsidRPr="008A32BE" w:rsidRDefault="00AC2CF6" w:rsidP="008A32BE">
      <w:pPr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lastRenderedPageBreak/>
        <w:t>Umywalk</w:t>
      </w:r>
      <w:r w:rsidR="00C46E0E">
        <w:rPr>
          <w:rFonts w:cstheme="minorHAnsi"/>
          <w:sz w:val="24"/>
          <w:szCs w:val="24"/>
        </w:rPr>
        <w:t>i</w:t>
      </w:r>
      <w:r w:rsidRPr="008A32BE">
        <w:rPr>
          <w:rFonts w:cstheme="minorHAnsi"/>
          <w:sz w:val="24"/>
          <w:szCs w:val="24"/>
        </w:rPr>
        <w:t xml:space="preserve"> ceramiczn</w:t>
      </w:r>
      <w:r w:rsidR="00C46E0E">
        <w:rPr>
          <w:rFonts w:cstheme="minorHAnsi"/>
          <w:sz w:val="24"/>
          <w:szCs w:val="24"/>
        </w:rPr>
        <w:t>e</w:t>
      </w:r>
      <w:r w:rsidRPr="008A32BE">
        <w:rPr>
          <w:rFonts w:cstheme="minorHAnsi"/>
          <w:sz w:val="24"/>
          <w:szCs w:val="24"/>
        </w:rPr>
        <w:t xml:space="preserve"> </w:t>
      </w:r>
      <w:r w:rsidR="00965F96" w:rsidRPr="00C67E07">
        <w:rPr>
          <w:rFonts w:cstheme="minorHAnsi"/>
          <w:sz w:val="24"/>
          <w:szCs w:val="24"/>
        </w:rPr>
        <w:t>wpuszczan</w:t>
      </w:r>
      <w:r w:rsidR="001F4D7B">
        <w:rPr>
          <w:rFonts w:cstheme="minorHAnsi"/>
          <w:sz w:val="24"/>
          <w:szCs w:val="24"/>
        </w:rPr>
        <w:t>e</w:t>
      </w:r>
      <w:r w:rsidR="00937D60">
        <w:rPr>
          <w:rFonts w:cstheme="minorHAnsi"/>
          <w:sz w:val="24"/>
          <w:szCs w:val="24"/>
        </w:rPr>
        <w:t>,</w:t>
      </w:r>
      <w:r w:rsidRPr="008A32BE">
        <w:rPr>
          <w:rFonts w:cstheme="minorHAnsi"/>
          <w:sz w:val="24"/>
          <w:szCs w:val="24"/>
        </w:rPr>
        <w:t xml:space="preserve"> wielkość </w:t>
      </w:r>
      <w:r w:rsidR="001E1692">
        <w:rPr>
          <w:rFonts w:cstheme="minorHAnsi"/>
          <w:sz w:val="24"/>
          <w:szCs w:val="24"/>
        </w:rPr>
        <w:t>min.</w:t>
      </w:r>
      <w:r w:rsidR="001E1692" w:rsidRPr="001E1692">
        <w:rPr>
          <w:rFonts w:cstheme="minorHAnsi"/>
          <w:color w:val="FF0000"/>
          <w:sz w:val="24"/>
          <w:szCs w:val="24"/>
        </w:rPr>
        <w:t xml:space="preserve"> </w:t>
      </w:r>
      <w:r w:rsidRPr="00E23A2C">
        <w:rPr>
          <w:rFonts w:cstheme="minorHAnsi"/>
          <w:sz w:val="24"/>
          <w:szCs w:val="24"/>
        </w:rPr>
        <w:t>50x43cm</w:t>
      </w:r>
      <w:r w:rsidRPr="001E1692">
        <w:rPr>
          <w:rFonts w:cstheme="minorHAnsi"/>
          <w:color w:val="FF0000"/>
          <w:sz w:val="24"/>
          <w:szCs w:val="24"/>
        </w:rPr>
        <w:t xml:space="preserve"> </w:t>
      </w:r>
      <w:r w:rsidRPr="008A32BE">
        <w:rPr>
          <w:rFonts w:cstheme="minorHAnsi"/>
          <w:sz w:val="24"/>
          <w:szCs w:val="24"/>
        </w:rPr>
        <w:t>w kolorze białym z powłoką ochronną ułatwiającą utrzymanie w czystości, z półką na baterię.</w:t>
      </w:r>
      <w:r w:rsidR="003554CA">
        <w:rPr>
          <w:rFonts w:cstheme="minorHAnsi"/>
          <w:sz w:val="24"/>
          <w:szCs w:val="24"/>
        </w:rPr>
        <w:t xml:space="preserve"> </w:t>
      </w:r>
      <w:bookmarkStart w:id="2" w:name="_Hlk161314332"/>
      <w:r w:rsidR="00C46E0E">
        <w:rPr>
          <w:rFonts w:cstheme="minorHAnsi"/>
          <w:sz w:val="24"/>
          <w:szCs w:val="24"/>
        </w:rPr>
        <w:t>2</w:t>
      </w:r>
      <w:r w:rsidR="003554CA">
        <w:rPr>
          <w:rFonts w:cstheme="minorHAnsi"/>
          <w:sz w:val="24"/>
          <w:szCs w:val="24"/>
        </w:rPr>
        <w:t xml:space="preserve"> </w:t>
      </w:r>
      <w:r w:rsidR="003554CA" w:rsidRPr="008A32BE">
        <w:rPr>
          <w:rFonts w:cstheme="minorHAnsi"/>
          <w:sz w:val="24"/>
          <w:szCs w:val="24"/>
        </w:rPr>
        <w:t>dozownik</w:t>
      </w:r>
      <w:r w:rsidR="00C46E0E">
        <w:rPr>
          <w:rFonts w:cstheme="minorHAnsi"/>
          <w:sz w:val="24"/>
          <w:szCs w:val="24"/>
        </w:rPr>
        <w:t xml:space="preserve">i </w:t>
      </w:r>
      <w:r w:rsidR="003554CA" w:rsidRPr="008A32BE">
        <w:rPr>
          <w:rFonts w:cstheme="minorHAnsi"/>
          <w:sz w:val="24"/>
          <w:szCs w:val="24"/>
        </w:rPr>
        <w:t>naścienn</w:t>
      </w:r>
      <w:r w:rsidR="00C46E0E">
        <w:rPr>
          <w:rFonts w:cstheme="minorHAnsi"/>
          <w:sz w:val="24"/>
          <w:szCs w:val="24"/>
        </w:rPr>
        <w:t>e</w:t>
      </w:r>
      <w:r w:rsidR="003554CA">
        <w:rPr>
          <w:rFonts w:cstheme="minorHAnsi"/>
          <w:sz w:val="24"/>
          <w:szCs w:val="24"/>
        </w:rPr>
        <w:t xml:space="preserve"> do mydła.</w:t>
      </w:r>
    </w:p>
    <w:bookmarkEnd w:id="2"/>
    <w:p w14:paraId="2037695D" w14:textId="0DC019CC" w:rsidR="00AC2CF6" w:rsidRPr="008A32BE" w:rsidRDefault="00D62057" w:rsidP="008A32B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12</w:t>
      </w:r>
      <w:r w:rsidR="00AC2CF6" w:rsidRPr="008A32BE">
        <w:rPr>
          <w:rFonts w:cstheme="minorHAnsi"/>
          <w:b/>
          <w:bCs/>
          <w:sz w:val="24"/>
          <w:szCs w:val="24"/>
        </w:rPr>
        <w:t>.</w:t>
      </w:r>
      <w:r w:rsidR="00317415">
        <w:rPr>
          <w:rFonts w:cstheme="minorHAnsi"/>
          <w:b/>
          <w:bCs/>
          <w:sz w:val="24"/>
          <w:szCs w:val="24"/>
        </w:rPr>
        <w:t>6</w:t>
      </w:r>
      <w:r w:rsidR="00AC2CF6" w:rsidRPr="008A32BE">
        <w:rPr>
          <w:rFonts w:cstheme="minorHAnsi"/>
          <w:b/>
          <w:bCs/>
          <w:sz w:val="24"/>
          <w:szCs w:val="24"/>
        </w:rPr>
        <w:t xml:space="preserve">. </w:t>
      </w:r>
      <w:r w:rsidR="00AC2CF6" w:rsidRPr="008A32BE">
        <w:rPr>
          <w:rFonts w:cstheme="minorHAnsi"/>
          <w:b/>
          <w:sz w:val="24"/>
          <w:szCs w:val="24"/>
        </w:rPr>
        <w:t>Syfony do umywalek</w:t>
      </w:r>
    </w:p>
    <w:p w14:paraId="08D1CE8F" w14:textId="77777777" w:rsidR="00AC2CF6" w:rsidRPr="008A32BE" w:rsidRDefault="00AC2CF6" w:rsidP="008A32BE">
      <w:pPr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Syfony do umywalek z przedłużoną rurą odpływową 300 mm, stalowa chromowana.</w:t>
      </w:r>
    </w:p>
    <w:p w14:paraId="6701ED10" w14:textId="3DF51EEB" w:rsidR="00AC2CF6" w:rsidRPr="008A32BE" w:rsidRDefault="00D62057" w:rsidP="008A32B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12</w:t>
      </w:r>
      <w:r w:rsidR="00AC2CF6" w:rsidRPr="008A32BE">
        <w:rPr>
          <w:rFonts w:cstheme="minorHAnsi"/>
          <w:b/>
          <w:bCs/>
          <w:sz w:val="24"/>
          <w:szCs w:val="24"/>
        </w:rPr>
        <w:t>.</w:t>
      </w:r>
      <w:r w:rsidR="00317415">
        <w:rPr>
          <w:rFonts w:cstheme="minorHAnsi"/>
          <w:b/>
          <w:bCs/>
          <w:sz w:val="24"/>
          <w:szCs w:val="24"/>
        </w:rPr>
        <w:t>7</w:t>
      </w:r>
      <w:r w:rsidR="00AC2CF6" w:rsidRPr="008A32BE">
        <w:rPr>
          <w:rFonts w:cstheme="minorHAnsi"/>
          <w:b/>
          <w:bCs/>
          <w:sz w:val="24"/>
          <w:szCs w:val="24"/>
        </w:rPr>
        <w:t xml:space="preserve">. </w:t>
      </w:r>
      <w:r w:rsidR="00AC2CF6" w:rsidRPr="008A32BE">
        <w:rPr>
          <w:rFonts w:cstheme="minorHAnsi"/>
          <w:b/>
          <w:sz w:val="24"/>
          <w:szCs w:val="24"/>
        </w:rPr>
        <w:t>Misk</w:t>
      </w:r>
      <w:r w:rsidR="00937D60">
        <w:rPr>
          <w:rFonts w:cstheme="minorHAnsi"/>
          <w:b/>
          <w:sz w:val="24"/>
          <w:szCs w:val="24"/>
        </w:rPr>
        <w:t>a</w:t>
      </w:r>
      <w:r w:rsidR="00AC2CF6" w:rsidRPr="008A32BE">
        <w:rPr>
          <w:rFonts w:cstheme="minorHAnsi"/>
          <w:b/>
          <w:sz w:val="24"/>
          <w:szCs w:val="24"/>
        </w:rPr>
        <w:t xml:space="preserve"> ustępow</w:t>
      </w:r>
      <w:r w:rsidR="00937D60">
        <w:rPr>
          <w:rFonts w:cstheme="minorHAnsi"/>
          <w:b/>
          <w:sz w:val="24"/>
          <w:szCs w:val="24"/>
        </w:rPr>
        <w:t>a</w:t>
      </w:r>
      <w:r w:rsidR="00AC2CF6" w:rsidRPr="008A32BE">
        <w:rPr>
          <w:rFonts w:cstheme="minorHAnsi"/>
          <w:b/>
          <w:sz w:val="24"/>
          <w:szCs w:val="24"/>
        </w:rPr>
        <w:t xml:space="preserve"> przystosowan</w:t>
      </w:r>
      <w:r w:rsidR="00937D60">
        <w:rPr>
          <w:rFonts w:cstheme="minorHAnsi"/>
          <w:b/>
          <w:sz w:val="24"/>
          <w:szCs w:val="24"/>
        </w:rPr>
        <w:t>a</w:t>
      </w:r>
      <w:r w:rsidR="00AC2CF6" w:rsidRPr="008A32BE">
        <w:rPr>
          <w:rFonts w:cstheme="minorHAnsi"/>
          <w:b/>
          <w:sz w:val="24"/>
          <w:szCs w:val="24"/>
        </w:rPr>
        <w:t xml:space="preserve"> dla osób niepełnosprawnych</w:t>
      </w:r>
    </w:p>
    <w:p w14:paraId="08CC4D66" w14:textId="24D55A15" w:rsidR="00937D60" w:rsidRPr="008A32BE" w:rsidRDefault="00AC2CF6" w:rsidP="00937D60">
      <w:pPr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Misk</w:t>
      </w:r>
      <w:r w:rsidR="00937D60">
        <w:rPr>
          <w:rFonts w:cstheme="minorHAnsi"/>
          <w:sz w:val="24"/>
          <w:szCs w:val="24"/>
        </w:rPr>
        <w:t>a</w:t>
      </w:r>
      <w:r w:rsidRPr="008A32BE">
        <w:rPr>
          <w:rFonts w:cstheme="minorHAnsi"/>
          <w:sz w:val="24"/>
          <w:szCs w:val="24"/>
        </w:rPr>
        <w:t xml:space="preserve"> ustępow</w:t>
      </w:r>
      <w:r w:rsidR="00937D60">
        <w:rPr>
          <w:rFonts w:cstheme="minorHAnsi"/>
          <w:sz w:val="24"/>
          <w:szCs w:val="24"/>
        </w:rPr>
        <w:t>a</w:t>
      </w:r>
      <w:r w:rsidRPr="008A32BE">
        <w:rPr>
          <w:rFonts w:cstheme="minorHAnsi"/>
          <w:sz w:val="24"/>
          <w:szCs w:val="24"/>
        </w:rPr>
        <w:t xml:space="preserve"> ceramiczn</w:t>
      </w:r>
      <w:r w:rsidR="00937D60">
        <w:rPr>
          <w:rFonts w:cstheme="minorHAnsi"/>
          <w:sz w:val="24"/>
          <w:szCs w:val="24"/>
        </w:rPr>
        <w:t>a</w:t>
      </w:r>
      <w:r w:rsidRPr="008A32BE">
        <w:rPr>
          <w:rFonts w:cstheme="minorHAnsi"/>
          <w:sz w:val="24"/>
          <w:szCs w:val="24"/>
        </w:rPr>
        <w:t xml:space="preserve"> biał</w:t>
      </w:r>
      <w:r w:rsidR="00937D60">
        <w:rPr>
          <w:rFonts w:cstheme="minorHAnsi"/>
          <w:sz w:val="24"/>
          <w:szCs w:val="24"/>
        </w:rPr>
        <w:t>a</w:t>
      </w:r>
      <w:r w:rsidRPr="008A32BE">
        <w:rPr>
          <w:rFonts w:cstheme="minorHAnsi"/>
          <w:sz w:val="24"/>
          <w:szCs w:val="24"/>
        </w:rPr>
        <w:t xml:space="preserve"> z glazury o właściwościach antybakteryjnych, wisząc</w:t>
      </w:r>
      <w:r w:rsidR="00937D60">
        <w:rPr>
          <w:rFonts w:cstheme="minorHAnsi"/>
          <w:sz w:val="24"/>
          <w:szCs w:val="24"/>
        </w:rPr>
        <w:t>a</w:t>
      </w:r>
      <w:r w:rsidRPr="008A32BE">
        <w:rPr>
          <w:rFonts w:cstheme="minorHAnsi"/>
          <w:sz w:val="24"/>
          <w:szCs w:val="24"/>
        </w:rPr>
        <w:t xml:space="preserve"> </w:t>
      </w:r>
      <w:proofErr w:type="spellStart"/>
      <w:r w:rsidRPr="008A32BE">
        <w:rPr>
          <w:rFonts w:cstheme="minorHAnsi"/>
          <w:sz w:val="24"/>
          <w:szCs w:val="24"/>
        </w:rPr>
        <w:t>rimpless</w:t>
      </w:r>
      <w:proofErr w:type="spellEnd"/>
      <w:r w:rsidRPr="008A32BE">
        <w:rPr>
          <w:rFonts w:cstheme="minorHAnsi"/>
          <w:sz w:val="24"/>
          <w:szCs w:val="24"/>
        </w:rPr>
        <w:t xml:space="preserve"> bez rantu spłukującego, lejowa, U</w:t>
      </w:r>
      <w:r w:rsidR="00937D60">
        <w:rPr>
          <w:rFonts w:cstheme="minorHAnsi"/>
          <w:sz w:val="24"/>
          <w:szCs w:val="24"/>
        </w:rPr>
        <w:t xml:space="preserve">, </w:t>
      </w:r>
      <w:r w:rsidR="00937D60">
        <w:rPr>
          <w:rFonts w:cstheme="minorHAnsi"/>
          <w:sz w:val="24"/>
          <w:szCs w:val="24"/>
        </w:rPr>
        <w:t>dopasowana do obecnego stelaża</w:t>
      </w:r>
      <w:r w:rsidR="00937D60">
        <w:rPr>
          <w:rFonts w:cstheme="minorHAnsi"/>
          <w:sz w:val="24"/>
          <w:szCs w:val="24"/>
        </w:rPr>
        <w:t>.</w:t>
      </w:r>
    </w:p>
    <w:p w14:paraId="5437DCD0" w14:textId="42C589A3" w:rsidR="00AC2CF6" w:rsidRPr="008A32BE" w:rsidRDefault="00D62057" w:rsidP="008A32B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12</w:t>
      </w:r>
      <w:r w:rsidR="00AC2CF6" w:rsidRPr="008A32BE">
        <w:rPr>
          <w:rFonts w:cstheme="minorHAnsi"/>
          <w:b/>
          <w:bCs/>
          <w:sz w:val="24"/>
          <w:szCs w:val="24"/>
        </w:rPr>
        <w:t>.</w:t>
      </w:r>
      <w:r w:rsidR="00317415">
        <w:rPr>
          <w:rFonts w:cstheme="minorHAnsi"/>
          <w:b/>
          <w:bCs/>
          <w:sz w:val="24"/>
          <w:szCs w:val="24"/>
        </w:rPr>
        <w:t>8</w:t>
      </w:r>
      <w:r w:rsidR="00AC2CF6" w:rsidRPr="008A32BE">
        <w:rPr>
          <w:rFonts w:cstheme="minorHAnsi"/>
          <w:b/>
          <w:bCs/>
          <w:sz w:val="24"/>
          <w:szCs w:val="24"/>
        </w:rPr>
        <w:t xml:space="preserve">. </w:t>
      </w:r>
      <w:r w:rsidR="00AC2CF6" w:rsidRPr="008A32BE">
        <w:rPr>
          <w:rFonts w:cstheme="minorHAnsi"/>
          <w:b/>
          <w:sz w:val="24"/>
          <w:szCs w:val="24"/>
        </w:rPr>
        <w:t>Desk</w:t>
      </w:r>
      <w:r w:rsidRPr="008A32BE">
        <w:rPr>
          <w:rFonts w:cstheme="minorHAnsi"/>
          <w:b/>
          <w:sz w:val="24"/>
          <w:szCs w:val="24"/>
        </w:rPr>
        <w:t>a</w:t>
      </w:r>
      <w:r w:rsidR="00AC2CF6" w:rsidRPr="008A32BE">
        <w:rPr>
          <w:rFonts w:cstheme="minorHAnsi"/>
          <w:b/>
          <w:sz w:val="24"/>
          <w:szCs w:val="24"/>
        </w:rPr>
        <w:t xml:space="preserve"> sedesow</w:t>
      </w:r>
      <w:r w:rsidRPr="008A32BE">
        <w:rPr>
          <w:rFonts w:cstheme="minorHAnsi"/>
          <w:b/>
          <w:sz w:val="24"/>
          <w:szCs w:val="24"/>
        </w:rPr>
        <w:t>a</w:t>
      </w:r>
    </w:p>
    <w:p w14:paraId="7E1EE87B" w14:textId="2CD35390" w:rsidR="00AC2CF6" w:rsidRPr="008A32BE" w:rsidRDefault="00AC2CF6" w:rsidP="008A32BE">
      <w:pPr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Desk</w:t>
      </w:r>
      <w:r w:rsidR="00D62057" w:rsidRPr="008A32BE">
        <w:rPr>
          <w:rFonts w:cstheme="minorHAnsi"/>
          <w:sz w:val="24"/>
          <w:szCs w:val="24"/>
        </w:rPr>
        <w:t>a</w:t>
      </w:r>
      <w:r w:rsidRPr="008A32BE">
        <w:rPr>
          <w:rFonts w:cstheme="minorHAnsi"/>
          <w:sz w:val="24"/>
          <w:szCs w:val="24"/>
        </w:rPr>
        <w:t xml:space="preserve"> sedesow</w:t>
      </w:r>
      <w:r w:rsidR="00D62057" w:rsidRPr="008A32BE">
        <w:rPr>
          <w:rFonts w:cstheme="minorHAnsi"/>
          <w:sz w:val="24"/>
          <w:szCs w:val="24"/>
        </w:rPr>
        <w:t>a</w:t>
      </w:r>
      <w:r w:rsidRPr="008A32BE">
        <w:rPr>
          <w:rFonts w:cstheme="minorHAnsi"/>
          <w:sz w:val="24"/>
          <w:szCs w:val="24"/>
        </w:rPr>
        <w:t xml:space="preserve"> zdejmowana, wydłużona, z zawiasami stalowymi, z zamknięciem </w:t>
      </w:r>
      <w:proofErr w:type="spellStart"/>
      <w:r w:rsidRPr="008A32BE">
        <w:rPr>
          <w:rFonts w:cstheme="minorHAnsi"/>
          <w:sz w:val="24"/>
          <w:szCs w:val="24"/>
        </w:rPr>
        <w:t>soft</w:t>
      </w:r>
      <w:proofErr w:type="spellEnd"/>
      <w:r w:rsidRPr="008A32BE">
        <w:rPr>
          <w:rFonts w:cstheme="minorHAnsi"/>
          <w:sz w:val="24"/>
          <w:szCs w:val="24"/>
        </w:rPr>
        <w:t>, kolor biały.</w:t>
      </w:r>
    </w:p>
    <w:p w14:paraId="17958F15" w14:textId="78F7170D" w:rsidR="00AC2CF6" w:rsidRDefault="00D62057" w:rsidP="0098580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12</w:t>
      </w:r>
      <w:r w:rsidR="00AC2CF6" w:rsidRPr="008A32BE">
        <w:rPr>
          <w:rFonts w:cstheme="minorHAnsi"/>
          <w:b/>
          <w:bCs/>
          <w:sz w:val="24"/>
          <w:szCs w:val="24"/>
        </w:rPr>
        <w:t>.</w:t>
      </w:r>
      <w:r w:rsidR="00317415">
        <w:rPr>
          <w:rFonts w:cstheme="minorHAnsi"/>
          <w:b/>
          <w:bCs/>
          <w:sz w:val="24"/>
          <w:szCs w:val="24"/>
        </w:rPr>
        <w:t>9</w:t>
      </w:r>
      <w:r w:rsidR="00AC2CF6" w:rsidRPr="008A32BE">
        <w:rPr>
          <w:rFonts w:cstheme="minorHAnsi"/>
          <w:b/>
          <w:bCs/>
          <w:sz w:val="24"/>
          <w:szCs w:val="24"/>
        </w:rPr>
        <w:t xml:space="preserve">. </w:t>
      </w:r>
      <w:r w:rsidR="00AC2CF6" w:rsidRPr="008A32BE">
        <w:rPr>
          <w:rFonts w:cstheme="minorHAnsi"/>
          <w:b/>
          <w:sz w:val="24"/>
          <w:szCs w:val="24"/>
        </w:rPr>
        <w:t xml:space="preserve">Stelaż do miski ustępowej </w:t>
      </w:r>
    </w:p>
    <w:p w14:paraId="4186C351" w14:textId="062EDB0F" w:rsidR="00985808" w:rsidRPr="00985808" w:rsidRDefault="00985808" w:rsidP="0098580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Pozostaje obecny stelaż, wymiana przycisku na </w:t>
      </w:r>
      <w:proofErr w:type="spellStart"/>
      <w:r>
        <w:rPr>
          <w:rFonts w:cstheme="minorHAnsi"/>
          <w:sz w:val="24"/>
          <w:szCs w:val="24"/>
        </w:rPr>
        <w:t>inox</w:t>
      </w:r>
      <w:proofErr w:type="spellEnd"/>
    </w:p>
    <w:p w14:paraId="5F9EE98D" w14:textId="33C8EE67" w:rsidR="00AC2CF6" w:rsidRPr="008A32BE" w:rsidRDefault="00D62057" w:rsidP="008A32B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12</w:t>
      </w:r>
      <w:r w:rsidR="00AC2CF6" w:rsidRPr="008A32BE">
        <w:rPr>
          <w:rFonts w:cstheme="minorHAnsi"/>
          <w:b/>
          <w:bCs/>
          <w:sz w:val="24"/>
          <w:szCs w:val="24"/>
        </w:rPr>
        <w:t>.1</w:t>
      </w:r>
      <w:r w:rsidR="00317415">
        <w:rPr>
          <w:rFonts w:cstheme="minorHAnsi"/>
          <w:b/>
          <w:bCs/>
          <w:sz w:val="24"/>
          <w:szCs w:val="24"/>
        </w:rPr>
        <w:t>0</w:t>
      </w:r>
      <w:r w:rsidR="00AC2CF6" w:rsidRPr="008A32BE">
        <w:rPr>
          <w:rFonts w:cstheme="minorHAnsi"/>
          <w:b/>
          <w:bCs/>
          <w:sz w:val="24"/>
          <w:szCs w:val="24"/>
        </w:rPr>
        <w:t xml:space="preserve">. </w:t>
      </w:r>
      <w:r w:rsidR="00AC2CF6" w:rsidRPr="008A32BE">
        <w:rPr>
          <w:rFonts w:cstheme="minorHAnsi"/>
          <w:b/>
          <w:sz w:val="24"/>
          <w:szCs w:val="24"/>
        </w:rPr>
        <w:t>Składane siedzisko natryskowe</w:t>
      </w:r>
    </w:p>
    <w:p w14:paraId="6E72A6A7" w14:textId="77777777" w:rsidR="00AC2CF6" w:rsidRPr="008A32BE" w:rsidRDefault="00AC2CF6" w:rsidP="008A32BE">
      <w:pPr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Składane siedzisko do zamocowania na ścianie. Konstrukcja </w:t>
      </w:r>
      <w:proofErr w:type="spellStart"/>
      <w:r w:rsidRPr="008A32BE">
        <w:rPr>
          <w:rFonts w:cstheme="minorHAnsi"/>
          <w:sz w:val="24"/>
          <w:szCs w:val="24"/>
        </w:rPr>
        <w:t>Inox</w:t>
      </w:r>
      <w:proofErr w:type="spellEnd"/>
      <w:r w:rsidRPr="008A32BE">
        <w:rPr>
          <w:rFonts w:cstheme="minorHAnsi"/>
          <w:sz w:val="24"/>
          <w:szCs w:val="24"/>
        </w:rPr>
        <w:t xml:space="preserve"> błyszczący </w:t>
      </w:r>
      <w:proofErr w:type="spellStart"/>
      <w:r w:rsidRPr="008A32BE">
        <w:rPr>
          <w:rFonts w:cstheme="minorHAnsi"/>
          <w:sz w:val="24"/>
          <w:szCs w:val="24"/>
        </w:rPr>
        <w:t>UltraPolish</w:t>
      </w:r>
      <w:proofErr w:type="spellEnd"/>
      <w:r w:rsidRPr="008A32BE">
        <w:rPr>
          <w:rFonts w:cstheme="minorHAnsi"/>
          <w:sz w:val="24"/>
          <w:szCs w:val="24"/>
        </w:rPr>
        <w:t>.</w:t>
      </w:r>
    </w:p>
    <w:p w14:paraId="3F704C1B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składane, komfortowe siedzisko natryskowe i oparcie HR,</w:t>
      </w:r>
    </w:p>
    <w:p w14:paraId="52246FF7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siedzisko natryskowe dla osób niepełnosprawnych,</w:t>
      </w:r>
    </w:p>
    <w:p w14:paraId="5AE82D7F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składane siedzisko i oparcie do zamocowania na ścianie, </w:t>
      </w:r>
    </w:p>
    <w:p w14:paraId="18264804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model szeroki,</w:t>
      </w:r>
    </w:p>
    <w:p w14:paraId="0FA583FE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antybakteryjna ochrona siedziska: optymalna ochrona przed rozwojem bakterii i pleśni,</w:t>
      </w:r>
    </w:p>
    <w:p w14:paraId="5BC56623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zatrzymanie w pozycji pionowej,</w:t>
      </w:r>
    </w:p>
    <w:p w14:paraId="06D76D02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przystosowane do intensywnego użytku w obiektach publicznych i w środowisku szpitalnym,</w:t>
      </w:r>
    </w:p>
    <w:p w14:paraId="117DA02C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pełne, zatrzaskowe siedzenie z polimeru o wysokiej odporności,</w:t>
      </w:r>
    </w:p>
    <w:p w14:paraId="1B76858A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jednolita powierzchnia bez chropowatości ułatwia czyszczenie i utrzymanie higieny,</w:t>
      </w:r>
    </w:p>
    <w:p w14:paraId="2CEDB289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wysoka odporność na produkty chemiczne (</w:t>
      </w:r>
      <w:proofErr w:type="spellStart"/>
      <w:r w:rsidRPr="008A32BE">
        <w:rPr>
          <w:rFonts w:cstheme="minorHAnsi"/>
          <w:sz w:val="24"/>
          <w:szCs w:val="24"/>
        </w:rPr>
        <w:t>betadyna</w:t>
      </w:r>
      <w:proofErr w:type="spellEnd"/>
      <w:r w:rsidRPr="008A32BE">
        <w:rPr>
          <w:rFonts w:cstheme="minorHAnsi"/>
          <w:sz w:val="24"/>
          <w:szCs w:val="24"/>
        </w:rPr>
        <w:t>®) i środki czystości,</w:t>
      </w:r>
    </w:p>
    <w:p w14:paraId="35E6FC79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ochrona anty-</w:t>
      </w:r>
      <w:proofErr w:type="spellStart"/>
      <w:r w:rsidRPr="008A32BE">
        <w:rPr>
          <w:rFonts w:cstheme="minorHAnsi"/>
          <w:sz w:val="24"/>
          <w:szCs w:val="24"/>
        </w:rPr>
        <w:t>uv</w:t>
      </w:r>
      <w:proofErr w:type="spellEnd"/>
      <w:r w:rsidRPr="008A32BE">
        <w:rPr>
          <w:rFonts w:cstheme="minorHAnsi"/>
          <w:sz w:val="24"/>
          <w:szCs w:val="24"/>
        </w:rPr>
        <w:t>,</w:t>
      </w:r>
    </w:p>
    <w:p w14:paraId="491A78A6" w14:textId="1997586F" w:rsidR="00AC2CF6" w:rsidRPr="00E23A2C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E23A2C">
        <w:rPr>
          <w:rFonts w:cstheme="minorHAnsi"/>
          <w:sz w:val="24"/>
          <w:szCs w:val="24"/>
        </w:rPr>
        <w:t>zalecana maksymalna waga użytkownika: 135 kg,</w:t>
      </w:r>
    </w:p>
    <w:p w14:paraId="08AC53A9" w14:textId="77777777" w:rsidR="00AC2CF6" w:rsidRPr="00E23A2C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E23A2C">
        <w:rPr>
          <w:rFonts w:cstheme="minorHAnsi"/>
          <w:sz w:val="24"/>
          <w:szCs w:val="24"/>
        </w:rPr>
        <w:t>znak CE.</w:t>
      </w:r>
    </w:p>
    <w:p w14:paraId="57F03D5D" w14:textId="46C4C0EB" w:rsidR="00AC2CF6" w:rsidRPr="008A32BE" w:rsidRDefault="002E145D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12</w:t>
      </w:r>
      <w:r w:rsidR="00AC2CF6" w:rsidRPr="008A32BE">
        <w:rPr>
          <w:rFonts w:cstheme="minorHAnsi"/>
          <w:b/>
          <w:bCs/>
          <w:sz w:val="24"/>
          <w:szCs w:val="24"/>
        </w:rPr>
        <w:t>.1</w:t>
      </w:r>
      <w:r w:rsidR="00937D60">
        <w:rPr>
          <w:rFonts w:cstheme="minorHAnsi"/>
          <w:b/>
          <w:bCs/>
          <w:sz w:val="24"/>
          <w:szCs w:val="24"/>
        </w:rPr>
        <w:t>1</w:t>
      </w:r>
      <w:r w:rsidR="00AC2CF6" w:rsidRPr="008A32BE">
        <w:rPr>
          <w:rFonts w:cstheme="minorHAnsi"/>
          <w:b/>
          <w:bCs/>
          <w:sz w:val="24"/>
          <w:szCs w:val="24"/>
        </w:rPr>
        <w:t>. Bateri</w:t>
      </w:r>
      <w:r w:rsidR="00937D60">
        <w:rPr>
          <w:rFonts w:cstheme="minorHAnsi"/>
          <w:b/>
          <w:bCs/>
          <w:sz w:val="24"/>
          <w:szCs w:val="24"/>
        </w:rPr>
        <w:t>e</w:t>
      </w:r>
      <w:r w:rsidR="00AC2CF6" w:rsidRPr="008A32BE">
        <w:rPr>
          <w:rFonts w:cstheme="minorHAnsi"/>
          <w:b/>
          <w:bCs/>
          <w:sz w:val="24"/>
          <w:szCs w:val="24"/>
        </w:rPr>
        <w:t xml:space="preserve"> umywalkow</w:t>
      </w:r>
      <w:r w:rsidR="00937D60">
        <w:rPr>
          <w:rFonts w:cstheme="minorHAnsi"/>
          <w:b/>
          <w:bCs/>
          <w:sz w:val="24"/>
          <w:szCs w:val="24"/>
        </w:rPr>
        <w:t>e</w:t>
      </w:r>
      <w:r w:rsidR="00AC2CF6" w:rsidRPr="008A32BE">
        <w:rPr>
          <w:rFonts w:cstheme="minorHAnsi"/>
          <w:b/>
          <w:bCs/>
          <w:sz w:val="24"/>
          <w:szCs w:val="24"/>
        </w:rPr>
        <w:t xml:space="preserve"> do umywal</w:t>
      </w:r>
      <w:r w:rsidRPr="008A32BE">
        <w:rPr>
          <w:rFonts w:cstheme="minorHAnsi"/>
          <w:b/>
          <w:bCs/>
          <w:sz w:val="24"/>
          <w:szCs w:val="24"/>
        </w:rPr>
        <w:t>ki</w:t>
      </w:r>
      <w:r w:rsidR="00AC2CF6" w:rsidRPr="008A32BE">
        <w:rPr>
          <w:rFonts w:cstheme="minorHAnsi"/>
          <w:b/>
          <w:bCs/>
          <w:sz w:val="24"/>
          <w:szCs w:val="24"/>
        </w:rPr>
        <w:t xml:space="preserve"> </w:t>
      </w:r>
    </w:p>
    <w:p w14:paraId="3945A08A" w14:textId="6B63C8AA" w:rsidR="00AC2CF6" w:rsidRPr="00985808" w:rsidRDefault="00AC2CF6" w:rsidP="0098580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85808">
        <w:rPr>
          <w:rFonts w:cstheme="minorHAnsi"/>
          <w:sz w:val="24"/>
          <w:szCs w:val="24"/>
        </w:rPr>
        <w:t>Stojąc</w:t>
      </w:r>
      <w:r w:rsidR="00937D60">
        <w:rPr>
          <w:rFonts w:cstheme="minorHAnsi"/>
          <w:sz w:val="24"/>
          <w:szCs w:val="24"/>
        </w:rPr>
        <w:t>e</w:t>
      </w:r>
      <w:r w:rsidRPr="00985808">
        <w:rPr>
          <w:rFonts w:cstheme="minorHAnsi"/>
          <w:sz w:val="24"/>
          <w:szCs w:val="24"/>
        </w:rPr>
        <w:t xml:space="preserve"> bateri</w:t>
      </w:r>
      <w:r w:rsidR="00892E9E">
        <w:rPr>
          <w:rFonts w:cstheme="minorHAnsi"/>
          <w:sz w:val="24"/>
          <w:szCs w:val="24"/>
        </w:rPr>
        <w:t>e</w:t>
      </w:r>
      <w:r w:rsidRPr="00985808">
        <w:rPr>
          <w:rFonts w:cstheme="minorHAnsi"/>
          <w:sz w:val="24"/>
          <w:szCs w:val="24"/>
        </w:rPr>
        <w:t xml:space="preserve"> do umywalki</w:t>
      </w:r>
      <w:r w:rsidR="00937D60">
        <w:rPr>
          <w:rFonts w:cstheme="minorHAnsi"/>
          <w:sz w:val="24"/>
          <w:szCs w:val="24"/>
        </w:rPr>
        <w:t>:</w:t>
      </w:r>
    </w:p>
    <w:p w14:paraId="47FDFA93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Boczna, długa dźwignia do regulacji temperatury z regulowanym ogranicznikiem temperatury maksymalnej;</w:t>
      </w:r>
    </w:p>
    <w:p w14:paraId="7582AC58" w14:textId="2547E271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Produkt przystosowany do osób </w:t>
      </w:r>
      <w:r w:rsidR="00937D60">
        <w:rPr>
          <w:rFonts w:cstheme="minorHAnsi"/>
          <w:sz w:val="24"/>
          <w:szCs w:val="24"/>
        </w:rPr>
        <w:t>z niepełnosprawnościami.</w:t>
      </w:r>
    </w:p>
    <w:p w14:paraId="2EF23EF7" w14:textId="74714F9E" w:rsidR="00AC2CF6" w:rsidRPr="00C67E07" w:rsidRDefault="002E145D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12</w:t>
      </w:r>
      <w:r w:rsidR="00AC2CF6" w:rsidRPr="008A32BE">
        <w:rPr>
          <w:rFonts w:cstheme="minorHAnsi"/>
          <w:b/>
          <w:bCs/>
          <w:sz w:val="24"/>
          <w:szCs w:val="24"/>
        </w:rPr>
        <w:t>.1</w:t>
      </w:r>
      <w:r w:rsidR="00937D60">
        <w:rPr>
          <w:rFonts w:cstheme="minorHAnsi"/>
          <w:b/>
          <w:bCs/>
          <w:sz w:val="24"/>
          <w:szCs w:val="24"/>
        </w:rPr>
        <w:t>2</w:t>
      </w:r>
      <w:r w:rsidR="00AC2CF6" w:rsidRPr="008A32BE">
        <w:rPr>
          <w:rFonts w:cstheme="minorHAnsi"/>
          <w:b/>
          <w:bCs/>
          <w:sz w:val="24"/>
          <w:szCs w:val="24"/>
        </w:rPr>
        <w:t>. Panel natryskowy ścienny</w:t>
      </w:r>
      <w:r w:rsidR="00C67E07">
        <w:rPr>
          <w:rFonts w:cstheme="minorHAnsi"/>
          <w:b/>
          <w:bCs/>
          <w:sz w:val="24"/>
          <w:szCs w:val="24"/>
        </w:rPr>
        <w:t xml:space="preserve"> (</w:t>
      </w:r>
      <w:r w:rsidR="00C67E07" w:rsidRPr="00C67E07">
        <w:rPr>
          <w:rFonts w:cstheme="minorHAnsi"/>
          <w:sz w:val="24"/>
          <w:szCs w:val="24"/>
        </w:rPr>
        <w:t xml:space="preserve">preferowany </w:t>
      </w:r>
      <w:r w:rsidR="00892E9E">
        <w:rPr>
          <w:rFonts w:cstheme="minorHAnsi"/>
          <w:sz w:val="24"/>
          <w:szCs w:val="24"/>
        </w:rPr>
        <w:t xml:space="preserve">firmy </w:t>
      </w:r>
      <w:proofErr w:type="spellStart"/>
      <w:r w:rsidR="00C67E07" w:rsidRPr="00C67E07">
        <w:rPr>
          <w:rFonts w:cstheme="minorHAnsi"/>
          <w:sz w:val="24"/>
          <w:szCs w:val="24"/>
        </w:rPr>
        <w:t>Delabie</w:t>
      </w:r>
      <w:proofErr w:type="spellEnd"/>
      <w:r w:rsidR="00C67E07" w:rsidRPr="00C67E07">
        <w:rPr>
          <w:rFonts w:cstheme="minorHAnsi"/>
          <w:sz w:val="24"/>
          <w:szCs w:val="24"/>
        </w:rPr>
        <w:t>, w związku z tym, że takie panele są zamontowane w całym obiekcie i Zamawiający posiada wiedzę techniczną oraz części zastępcze)</w:t>
      </w:r>
    </w:p>
    <w:p w14:paraId="1E665F60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Czasowy, podtynkowy zestaw natryskowy;</w:t>
      </w:r>
    </w:p>
    <w:p w14:paraId="5865B0F4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Zawór czasowy </w:t>
      </w:r>
      <w:r w:rsidRPr="003554CA">
        <w:rPr>
          <w:rFonts w:cstheme="minorHAnsi"/>
          <w:sz w:val="24"/>
          <w:szCs w:val="24"/>
        </w:rPr>
        <w:t xml:space="preserve">TEMPOSOFT 2 Z½" </w:t>
      </w:r>
      <w:r w:rsidRPr="008A32BE">
        <w:rPr>
          <w:rFonts w:cstheme="minorHAnsi"/>
          <w:sz w:val="24"/>
          <w:szCs w:val="24"/>
        </w:rPr>
        <w:t>do zasilania w wodę zmieszaną;</w:t>
      </w:r>
    </w:p>
    <w:p w14:paraId="50425AA1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Instalacja podtynkowa;</w:t>
      </w:r>
    </w:p>
    <w:p w14:paraId="1C9BB219" w14:textId="7CDDD1B5" w:rsidR="00AC2CF6" w:rsidRPr="003554CA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Rozeta </w:t>
      </w:r>
      <w:proofErr w:type="spellStart"/>
      <w:r w:rsidRPr="008A32BE">
        <w:rPr>
          <w:rFonts w:cstheme="minorHAnsi"/>
          <w:sz w:val="24"/>
          <w:szCs w:val="24"/>
        </w:rPr>
        <w:t>Inox</w:t>
      </w:r>
      <w:proofErr w:type="spellEnd"/>
      <w:r w:rsidRPr="008A32BE">
        <w:rPr>
          <w:rFonts w:cstheme="minorHAnsi"/>
          <w:sz w:val="24"/>
          <w:szCs w:val="24"/>
        </w:rPr>
        <w:t xml:space="preserve"> </w:t>
      </w:r>
      <w:r w:rsidRPr="003554CA">
        <w:rPr>
          <w:rFonts w:cstheme="minorHAnsi"/>
          <w:sz w:val="24"/>
          <w:szCs w:val="24"/>
        </w:rPr>
        <w:t>304 błyszcząc</w:t>
      </w:r>
      <w:r w:rsidR="00265DF4">
        <w:rPr>
          <w:rFonts w:cstheme="minorHAnsi"/>
          <w:sz w:val="24"/>
          <w:szCs w:val="24"/>
        </w:rPr>
        <w:t>a</w:t>
      </w:r>
      <w:r w:rsidRPr="003554CA">
        <w:rPr>
          <w:rFonts w:cstheme="minorHAnsi"/>
          <w:sz w:val="24"/>
          <w:szCs w:val="24"/>
        </w:rPr>
        <w:t xml:space="preserve"> Ø130.;</w:t>
      </w:r>
    </w:p>
    <w:p w14:paraId="1C0C3A3B" w14:textId="77777777" w:rsidR="00AC2CF6" w:rsidRPr="003554CA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3554CA">
        <w:rPr>
          <w:rFonts w:cstheme="minorHAnsi"/>
          <w:sz w:val="24"/>
          <w:szCs w:val="24"/>
        </w:rPr>
        <w:lastRenderedPageBreak/>
        <w:t>Regulacja od 1 do 5 mm w zależności od grubości wykończenia ściany;</w:t>
      </w:r>
    </w:p>
    <w:p w14:paraId="1C22B869" w14:textId="77777777" w:rsidR="00AC2CF6" w:rsidRPr="003554CA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3554CA">
        <w:rPr>
          <w:rFonts w:cstheme="minorHAnsi"/>
          <w:sz w:val="24"/>
          <w:szCs w:val="24"/>
        </w:rPr>
        <w:t>Delikatne uruchamianie;</w:t>
      </w:r>
    </w:p>
    <w:p w14:paraId="7B0958DA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Czas wypływu ~30 sekund;</w:t>
      </w:r>
    </w:p>
    <w:p w14:paraId="30A292B1" w14:textId="77777777" w:rsidR="00AC2CF6" w:rsidRPr="003554CA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3554CA">
        <w:rPr>
          <w:rFonts w:cstheme="minorHAnsi"/>
          <w:sz w:val="24"/>
          <w:szCs w:val="24"/>
        </w:rPr>
        <w:t>Wypływ 6 l/min przy 3 barach;</w:t>
      </w:r>
    </w:p>
    <w:p w14:paraId="67E24E90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Wylewka natryskowa ROUND chromowana, odporna na wandalizm i </w:t>
      </w:r>
      <w:proofErr w:type="spellStart"/>
      <w:r w:rsidRPr="008A32BE">
        <w:rPr>
          <w:rFonts w:cstheme="minorHAnsi"/>
          <w:sz w:val="24"/>
          <w:szCs w:val="24"/>
        </w:rPr>
        <w:t>antyosadowa</w:t>
      </w:r>
      <w:proofErr w:type="spellEnd"/>
      <w:r w:rsidRPr="008A32BE">
        <w:rPr>
          <w:rFonts w:cstheme="minorHAnsi"/>
          <w:sz w:val="24"/>
          <w:szCs w:val="24"/>
        </w:rPr>
        <w:t>, z automatyczną regulacją wypływu;</w:t>
      </w:r>
    </w:p>
    <w:p w14:paraId="6FECE857" w14:textId="77777777" w:rsidR="00AC2CF6" w:rsidRPr="008A32BE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>Korpus i wylewka z litego, chromowanego mosiądzu;</w:t>
      </w:r>
    </w:p>
    <w:p w14:paraId="6E9A3F5F" w14:textId="77777777" w:rsidR="00AC2CF6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3554CA">
        <w:rPr>
          <w:rFonts w:cstheme="minorHAnsi"/>
          <w:sz w:val="24"/>
          <w:szCs w:val="24"/>
        </w:rPr>
        <w:t>10 lat gwarancji;</w:t>
      </w:r>
    </w:p>
    <w:p w14:paraId="73A2C6E7" w14:textId="0B8E045C" w:rsidR="00C46E0E" w:rsidRPr="00C46E0E" w:rsidRDefault="00C46E0E" w:rsidP="00C46E0E">
      <w:pPr>
        <w:pStyle w:val="Akapitzlist"/>
        <w:numPr>
          <w:ilvl w:val="0"/>
          <w:numId w:val="24"/>
        </w:num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  <w:r w:rsidRPr="00C46E0E">
        <w:rPr>
          <w:rFonts w:cstheme="minorHAnsi"/>
          <w:sz w:val="24"/>
          <w:szCs w:val="24"/>
        </w:rPr>
        <w:t xml:space="preserve">W części </w:t>
      </w:r>
      <w:r>
        <w:rPr>
          <w:rFonts w:cstheme="minorHAnsi"/>
          <w:sz w:val="24"/>
          <w:szCs w:val="24"/>
        </w:rPr>
        <w:t>prysznicowej</w:t>
      </w:r>
      <w:r w:rsidRPr="00C46E0E">
        <w:rPr>
          <w:rFonts w:cstheme="minorHAnsi"/>
          <w:sz w:val="24"/>
          <w:szCs w:val="24"/>
        </w:rPr>
        <w:t xml:space="preserve"> 5 dozowników naściennych do mydła</w:t>
      </w:r>
      <w:r>
        <w:rPr>
          <w:rFonts w:cstheme="minorHAnsi"/>
          <w:sz w:val="24"/>
          <w:szCs w:val="24"/>
        </w:rPr>
        <w:t xml:space="preserve"> (3 w części otwartej i po 1 w części kabinowej)</w:t>
      </w:r>
    </w:p>
    <w:p w14:paraId="79D9D7FC" w14:textId="46B57139" w:rsidR="00C46E0E" w:rsidRPr="00C46E0E" w:rsidRDefault="00C46E0E" w:rsidP="00C46E0E">
      <w:p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</w:p>
    <w:p w14:paraId="5B9DBBBD" w14:textId="33580C37" w:rsidR="00AC2CF6" w:rsidRPr="00CD57DA" w:rsidRDefault="002E145D" w:rsidP="00966F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12</w:t>
      </w:r>
      <w:r w:rsidR="00AC2CF6" w:rsidRPr="008A32BE">
        <w:rPr>
          <w:rFonts w:cstheme="minorHAnsi"/>
          <w:b/>
          <w:bCs/>
          <w:sz w:val="24"/>
          <w:szCs w:val="24"/>
        </w:rPr>
        <w:t>.</w:t>
      </w:r>
      <w:r w:rsidRPr="008A32BE">
        <w:rPr>
          <w:rFonts w:cstheme="minorHAnsi"/>
          <w:b/>
          <w:bCs/>
          <w:sz w:val="24"/>
          <w:szCs w:val="24"/>
        </w:rPr>
        <w:t>1</w:t>
      </w:r>
      <w:r w:rsidR="00937D60">
        <w:rPr>
          <w:rFonts w:cstheme="minorHAnsi"/>
          <w:b/>
          <w:bCs/>
          <w:sz w:val="24"/>
          <w:szCs w:val="24"/>
        </w:rPr>
        <w:t>3</w:t>
      </w:r>
      <w:r w:rsidR="00AC2CF6" w:rsidRPr="008A32BE">
        <w:rPr>
          <w:rFonts w:cstheme="minorHAnsi"/>
          <w:b/>
          <w:bCs/>
          <w:sz w:val="24"/>
          <w:szCs w:val="24"/>
        </w:rPr>
        <w:t xml:space="preserve">. </w:t>
      </w:r>
      <w:r w:rsidR="00AC2CF6" w:rsidRPr="00CD57DA">
        <w:rPr>
          <w:rFonts w:cstheme="minorHAnsi"/>
          <w:b/>
          <w:bCs/>
          <w:sz w:val="24"/>
          <w:szCs w:val="24"/>
        </w:rPr>
        <w:t>Mieszacz centralny do zespołu prysznicy</w:t>
      </w:r>
      <w:r w:rsidR="00B820FD" w:rsidRPr="00CD57DA">
        <w:rPr>
          <w:rFonts w:cstheme="minorHAnsi"/>
          <w:b/>
          <w:bCs/>
          <w:sz w:val="24"/>
          <w:szCs w:val="24"/>
        </w:rPr>
        <w:t xml:space="preserve"> </w:t>
      </w:r>
      <w:r w:rsidR="00AC2CF6" w:rsidRPr="00CD57DA">
        <w:rPr>
          <w:rFonts w:cstheme="minorHAnsi"/>
          <w:sz w:val="24"/>
          <w:szCs w:val="24"/>
        </w:rPr>
        <w:t>Centralny mieszacz termostatyczny wody zmieszanej od 32°C do 42°C;</w:t>
      </w:r>
    </w:p>
    <w:p w14:paraId="5CF487CF" w14:textId="065584FF" w:rsidR="00892E9E" w:rsidRDefault="00892E9E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Wymiana obecnego mieszacza </w:t>
      </w:r>
      <w:proofErr w:type="spellStart"/>
      <w:r>
        <w:rPr>
          <w:rFonts w:cstheme="minorHAnsi"/>
          <w:sz w:val="24"/>
          <w:szCs w:val="24"/>
        </w:rPr>
        <w:t>nechanicznego</w:t>
      </w:r>
      <w:proofErr w:type="spellEnd"/>
      <w:r>
        <w:rPr>
          <w:rFonts w:cstheme="minorHAnsi"/>
          <w:sz w:val="24"/>
          <w:szCs w:val="24"/>
        </w:rPr>
        <w:t>;</w:t>
      </w:r>
    </w:p>
    <w:p w14:paraId="4D383B91" w14:textId="6E15FF6A" w:rsidR="00AC2CF6" w:rsidRPr="00CD57DA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CD57DA">
        <w:rPr>
          <w:rFonts w:cstheme="minorHAnsi"/>
          <w:sz w:val="24"/>
          <w:szCs w:val="24"/>
        </w:rPr>
        <w:t xml:space="preserve">Ochrona </w:t>
      </w:r>
      <w:proofErr w:type="spellStart"/>
      <w:r w:rsidRPr="00CD57DA">
        <w:rPr>
          <w:rFonts w:cstheme="minorHAnsi"/>
          <w:sz w:val="24"/>
          <w:szCs w:val="24"/>
        </w:rPr>
        <w:t>antyoparzeniowa</w:t>
      </w:r>
      <w:proofErr w:type="spellEnd"/>
      <w:r w:rsidRPr="00CD57DA">
        <w:rPr>
          <w:rFonts w:cstheme="minorHAnsi"/>
          <w:sz w:val="24"/>
          <w:szCs w:val="24"/>
        </w:rPr>
        <w:t>;</w:t>
      </w:r>
    </w:p>
    <w:p w14:paraId="015217D3" w14:textId="77777777" w:rsidR="00AC2CF6" w:rsidRPr="00CD57DA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CD57DA">
        <w:rPr>
          <w:rFonts w:cstheme="minorHAnsi"/>
          <w:sz w:val="24"/>
          <w:szCs w:val="24"/>
        </w:rPr>
        <w:t>Regulacja wahań temperatury;</w:t>
      </w:r>
    </w:p>
    <w:p w14:paraId="4568AD94" w14:textId="77777777" w:rsidR="00AC2CF6" w:rsidRPr="00CD57DA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CD57DA">
        <w:rPr>
          <w:rFonts w:cstheme="minorHAnsi"/>
          <w:sz w:val="24"/>
          <w:szCs w:val="24"/>
        </w:rPr>
        <w:t>Zawory zwrotne i filtry dostępne z zewnątrz bez demontażu mechanizmu;</w:t>
      </w:r>
    </w:p>
    <w:p w14:paraId="5BD7DBE2" w14:textId="77777777" w:rsidR="00AC2CF6" w:rsidRPr="00CD57DA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CD57DA">
        <w:rPr>
          <w:rFonts w:cstheme="minorHAnsi"/>
          <w:sz w:val="24"/>
          <w:szCs w:val="24"/>
        </w:rPr>
        <w:t>Możliwość przeprowadzenia dezynfekcji termicznej (przycisk na pokrętle);</w:t>
      </w:r>
    </w:p>
    <w:p w14:paraId="031B5F99" w14:textId="77777777" w:rsidR="00AC2CF6" w:rsidRPr="00CD57DA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CD57DA">
        <w:rPr>
          <w:rFonts w:cstheme="minorHAnsi"/>
          <w:sz w:val="24"/>
          <w:szCs w:val="24"/>
        </w:rPr>
        <w:t>Wymienna głowica z samoregulującą komórką termostatyczną;</w:t>
      </w:r>
    </w:p>
    <w:p w14:paraId="4C2F12AD" w14:textId="77777777" w:rsidR="00AC2CF6" w:rsidRPr="00CD57DA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CD57DA">
        <w:rPr>
          <w:rFonts w:cstheme="minorHAnsi"/>
          <w:sz w:val="24"/>
          <w:szCs w:val="24"/>
        </w:rPr>
        <w:t>Chromowany korpus z mosiądzu o wysokiej odporności;</w:t>
      </w:r>
    </w:p>
    <w:p w14:paraId="44EC4321" w14:textId="77777777" w:rsidR="00AC2CF6" w:rsidRPr="00CD57DA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CD57DA">
        <w:rPr>
          <w:rFonts w:cstheme="minorHAnsi"/>
          <w:sz w:val="24"/>
          <w:szCs w:val="24"/>
        </w:rPr>
        <w:t>Maksymalna temperatura ciepłej wody: 85°C;</w:t>
      </w:r>
    </w:p>
    <w:p w14:paraId="36D81005" w14:textId="77777777" w:rsidR="00AC2CF6" w:rsidRPr="00CD57DA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CD57DA">
        <w:rPr>
          <w:rFonts w:cstheme="minorHAnsi"/>
          <w:sz w:val="24"/>
          <w:szCs w:val="24"/>
        </w:rPr>
        <w:t>Różnica temperatur wody ciepłej/wody zmieszanej: minimum 15°C;</w:t>
      </w:r>
    </w:p>
    <w:p w14:paraId="19EB7127" w14:textId="77777777" w:rsidR="00AC2CF6" w:rsidRPr="00CD57DA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CD57DA">
        <w:rPr>
          <w:rFonts w:cstheme="minorHAnsi"/>
          <w:sz w:val="24"/>
          <w:szCs w:val="24"/>
        </w:rPr>
        <w:t xml:space="preserve">Różnica ciśnień na wejściach: maksymalnie 1 bar (zalecane 0,5 </w:t>
      </w:r>
      <w:proofErr w:type="spellStart"/>
      <w:r w:rsidRPr="00CD57DA">
        <w:rPr>
          <w:rFonts w:cstheme="minorHAnsi"/>
          <w:sz w:val="24"/>
          <w:szCs w:val="24"/>
        </w:rPr>
        <w:t>bara</w:t>
      </w:r>
      <w:proofErr w:type="spellEnd"/>
      <w:r w:rsidRPr="00CD57DA">
        <w:rPr>
          <w:rFonts w:cstheme="minorHAnsi"/>
          <w:sz w:val="24"/>
          <w:szCs w:val="24"/>
        </w:rPr>
        <w:t>);</w:t>
      </w:r>
    </w:p>
    <w:p w14:paraId="786096C4" w14:textId="77777777" w:rsidR="00AC2CF6" w:rsidRPr="00CD57DA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CD57DA">
        <w:rPr>
          <w:rFonts w:cstheme="minorHAnsi"/>
          <w:sz w:val="24"/>
          <w:szCs w:val="24"/>
        </w:rPr>
        <w:t>Minimalne/maksymalne ciśnienie: od 1 do 10 barów (zalecane od 1 do 5 barów);</w:t>
      </w:r>
    </w:p>
    <w:p w14:paraId="2C84E6D9" w14:textId="77777777" w:rsidR="00AC2CF6" w:rsidRPr="00CD57DA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CD57DA">
        <w:rPr>
          <w:rFonts w:cstheme="minorHAnsi"/>
          <w:sz w:val="24"/>
          <w:szCs w:val="24"/>
        </w:rPr>
        <w:t>Przyłącze wody ciepłej z lewej strony (czerwony pierścień) i wody zimnej z prawej strony (niebieski pierścień);</w:t>
      </w:r>
    </w:p>
    <w:p w14:paraId="0198E03D" w14:textId="77777777" w:rsidR="00AC2CF6" w:rsidRPr="00CD57DA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CD57DA">
        <w:rPr>
          <w:rFonts w:cstheme="minorHAnsi"/>
          <w:sz w:val="24"/>
          <w:szCs w:val="24"/>
        </w:rPr>
        <w:t>Wyjście wody zmieszanej w górę (fioletowy pierścień);</w:t>
      </w:r>
    </w:p>
    <w:p w14:paraId="60DF299F" w14:textId="77777777" w:rsidR="00AC2CF6" w:rsidRPr="00CD57DA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CD57DA">
        <w:rPr>
          <w:rFonts w:cstheme="minorHAnsi"/>
          <w:sz w:val="24"/>
          <w:szCs w:val="24"/>
        </w:rPr>
        <w:t>Możliwość zmiany wyjścia wody zmieszanej w dół: wykręcić/zmienić miejsce zaślepki na górę, a wyjście wody zmieszanej w dół;</w:t>
      </w:r>
    </w:p>
    <w:p w14:paraId="6C4CB212" w14:textId="77777777" w:rsidR="00AC2CF6" w:rsidRPr="00CD57DA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CD57DA">
        <w:rPr>
          <w:rFonts w:cstheme="minorHAnsi"/>
          <w:sz w:val="24"/>
          <w:szCs w:val="24"/>
        </w:rPr>
        <w:t>Ogranicznik temperatury maksymalnej z możliwością regulacji przez instalatora;</w:t>
      </w:r>
    </w:p>
    <w:p w14:paraId="555844C3" w14:textId="77777777" w:rsidR="00AC2CF6" w:rsidRPr="00CD57DA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CD57DA">
        <w:rPr>
          <w:rFonts w:cstheme="minorHAnsi"/>
          <w:sz w:val="24"/>
          <w:szCs w:val="24"/>
        </w:rPr>
        <w:t>Ograniczenie ryzyka oparzenia przez zmniejszenie temperatury w punktach czerpalnych;</w:t>
      </w:r>
    </w:p>
    <w:p w14:paraId="3652E028" w14:textId="77777777" w:rsidR="00AC2CF6" w:rsidRPr="00CD57DA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CD57DA">
        <w:rPr>
          <w:rFonts w:cstheme="minorHAnsi"/>
          <w:sz w:val="24"/>
          <w:szCs w:val="24"/>
        </w:rPr>
        <w:t>55 l/min - ¾ʺ;</w:t>
      </w:r>
    </w:p>
    <w:p w14:paraId="246E26EA" w14:textId="77777777" w:rsidR="00AC2CF6" w:rsidRPr="00CD57DA" w:rsidRDefault="00AC2CF6" w:rsidP="008A32BE">
      <w:pPr>
        <w:pStyle w:val="Akapitzlist"/>
        <w:numPr>
          <w:ilvl w:val="0"/>
          <w:numId w:val="24"/>
        </w:numPr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  <w:r w:rsidRPr="00CD57DA">
        <w:rPr>
          <w:rFonts w:cstheme="minorHAnsi"/>
          <w:sz w:val="24"/>
          <w:szCs w:val="24"/>
        </w:rPr>
        <w:t>10 lat gwarancji.</w:t>
      </w:r>
    </w:p>
    <w:p w14:paraId="30D7A451" w14:textId="77777777" w:rsidR="00AC2CF6" w:rsidRPr="008A32BE" w:rsidRDefault="00AC2CF6" w:rsidP="008A32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C791F0" w14:textId="560C8A2E" w:rsidR="00AC2CF6" w:rsidRPr="008A32BE" w:rsidRDefault="002E145D" w:rsidP="008A32B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12.1</w:t>
      </w:r>
      <w:r w:rsidR="00937D60">
        <w:rPr>
          <w:rFonts w:cstheme="minorHAnsi"/>
          <w:b/>
          <w:bCs/>
          <w:sz w:val="24"/>
          <w:szCs w:val="24"/>
        </w:rPr>
        <w:t>4</w:t>
      </w:r>
      <w:r w:rsidR="00FD2ED2" w:rsidRPr="008A32BE">
        <w:rPr>
          <w:rFonts w:cstheme="minorHAnsi"/>
          <w:b/>
          <w:bCs/>
          <w:sz w:val="24"/>
          <w:szCs w:val="24"/>
        </w:rPr>
        <w:t>.</w:t>
      </w:r>
      <w:r w:rsidR="00AC2CF6" w:rsidRPr="008A32BE">
        <w:rPr>
          <w:rFonts w:cstheme="minorHAnsi"/>
          <w:b/>
          <w:bCs/>
          <w:sz w:val="24"/>
          <w:szCs w:val="24"/>
        </w:rPr>
        <w:t xml:space="preserve"> Instalacja centralnego ogrzewania</w:t>
      </w:r>
    </w:p>
    <w:p w14:paraId="12368E37" w14:textId="19ED19C5" w:rsidR="00AC2CF6" w:rsidRPr="008A32BE" w:rsidRDefault="00AC2CF6" w:rsidP="008A32BE">
      <w:pPr>
        <w:spacing w:after="0" w:line="240" w:lineRule="auto"/>
        <w:jc w:val="both"/>
        <w:rPr>
          <w:rFonts w:cstheme="minorHAnsi"/>
          <w:bCs/>
          <w:sz w:val="24"/>
          <w:szCs w:val="24"/>
          <w:lang w:bidi="pl-PL"/>
        </w:rPr>
      </w:pPr>
      <w:r w:rsidRPr="008A32BE">
        <w:rPr>
          <w:rFonts w:cstheme="minorHAnsi"/>
          <w:bCs/>
          <w:sz w:val="24"/>
          <w:szCs w:val="24"/>
          <w:lang w:bidi="pl-PL"/>
        </w:rPr>
        <w:t>W zakresie jest wymiana istniejących grzejników na nowe łazienkowe dekoracyjne</w:t>
      </w:r>
      <w:r w:rsidR="002E145D" w:rsidRPr="008A32BE">
        <w:rPr>
          <w:rFonts w:cstheme="minorHAnsi"/>
          <w:bCs/>
          <w:sz w:val="24"/>
          <w:szCs w:val="24"/>
          <w:lang w:bidi="pl-PL"/>
        </w:rPr>
        <w:t>.</w:t>
      </w:r>
    </w:p>
    <w:p w14:paraId="2BF38E9D" w14:textId="46C3CF3D" w:rsidR="00AC2CF6" w:rsidRPr="008A32BE" w:rsidRDefault="00317415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3" w:name="_Toc331083461"/>
      <w:r>
        <w:rPr>
          <w:rFonts w:cstheme="minorHAnsi"/>
          <w:b/>
          <w:bCs/>
          <w:sz w:val="24"/>
          <w:szCs w:val="24"/>
        </w:rPr>
        <w:t>13</w:t>
      </w:r>
      <w:r w:rsidR="00AC2CF6" w:rsidRPr="008A32BE">
        <w:rPr>
          <w:rFonts w:cstheme="minorHAnsi"/>
          <w:b/>
          <w:bCs/>
          <w:sz w:val="24"/>
          <w:szCs w:val="24"/>
        </w:rPr>
        <w:t>. Uwagi końcowe</w:t>
      </w:r>
      <w:bookmarkEnd w:id="3"/>
    </w:p>
    <w:p w14:paraId="39B2DD40" w14:textId="77777777" w:rsidR="00AC2CF6" w:rsidRPr="008A32BE" w:rsidRDefault="00AC2CF6" w:rsidP="008A32B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A32BE">
        <w:rPr>
          <w:rFonts w:cstheme="minorHAnsi"/>
          <w:bCs/>
          <w:sz w:val="24"/>
          <w:szCs w:val="24"/>
        </w:rPr>
        <w:t>Całość prac wykonać zgodnie z obowiązującymi przepisami prawa i normami oraz zasadami wiedzy technicznej, w szczególności zgodnie z następującymi przepisami:</w:t>
      </w:r>
    </w:p>
    <w:p w14:paraId="1DDEAD47" w14:textId="77777777" w:rsidR="00AC2CF6" w:rsidRPr="008A32BE" w:rsidRDefault="00AC2CF6" w:rsidP="008A32BE">
      <w:pPr>
        <w:numPr>
          <w:ilvl w:val="0"/>
          <w:numId w:val="2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A32BE">
        <w:rPr>
          <w:rFonts w:cstheme="minorHAnsi"/>
          <w:bCs/>
          <w:sz w:val="24"/>
          <w:szCs w:val="24"/>
        </w:rPr>
        <w:t>ustawa z dnia 07-07-1994 r. Prawo budowlane (Dz.U. poz. 2351 z 2021 r. ze zm.),</w:t>
      </w:r>
    </w:p>
    <w:p w14:paraId="02AA4C25" w14:textId="77777777" w:rsidR="00AC2CF6" w:rsidRPr="008A32BE" w:rsidRDefault="00AC2CF6" w:rsidP="008A32BE">
      <w:pPr>
        <w:numPr>
          <w:ilvl w:val="0"/>
          <w:numId w:val="2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A32BE">
        <w:rPr>
          <w:rFonts w:cstheme="minorHAnsi"/>
          <w:bCs/>
          <w:sz w:val="24"/>
          <w:szCs w:val="24"/>
        </w:rPr>
        <w:t>rozporządzenie Ministra Infrastruktury z dnia 12 kwietnia 2002 r. w sprawie warunków technicznych, jakim powinny odpowiadać budynki i ich usytuowanie (Dz.U. poz. 1065 z 2019 r. ze zm.),</w:t>
      </w:r>
    </w:p>
    <w:p w14:paraId="5A37E8A1" w14:textId="77777777" w:rsidR="00AC2CF6" w:rsidRPr="008A32BE" w:rsidRDefault="00AC2CF6" w:rsidP="008A32BE">
      <w:pPr>
        <w:numPr>
          <w:ilvl w:val="0"/>
          <w:numId w:val="2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A32BE">
        <w:rPr>
          <w:rFonts w:cstheme="minorHAnsi"/>
          <w:bCs/>
          <w:sz w:val="24"/>
          <w:szCs w:val="24"/>
        </w:rPr>
        <w:lastRenderedPageBreak/>
        <w:t>Wymagania techniczne COBRTI INSTAL Zeszyt 1: Komentarz do normy PN—92/B-01706/Az:1999 “Zabezpieczenie wody przed wtórnym zanieczyszczeniem”, wyd. I, 2001 r.,</w:t>
      </w:r>
    </w:p>
    <w:p w14:paraId="2DE44361" w14:textId="77777777" w:rsidR="00AC2CF6" w:rsidRPr="008A32BE" w:rsidRDefault="00AC2CF6" w:rsidP="008A32BE">
      <w:pPr>
        <w:numPr>
          <w:ilvl w:val="0"/>
          <w:numId w:val="2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A32BE">
        <w:rPr>
          <w:rFonts w:cstheme="minorHAnsi"/>
          <w:bCs/>
          <w:sz w:val="24"/>
          <w:szCs w:val="24"/>
        </w:rPr>
        <w:t>PN-EN 1717:2003 Ochrona przed wtórnym zanieczyszczeniem wody w instalacjach wodociągowych i ogólne wymagania dotyczące urządzeń zapobiegających zanieczyszczaniu przez przepływ zwrotny,</w:t>
      </w:r>
    </w:p>
    <w:p w14:paraId="28F9B762" w14:textId="77777777" w:rsidR="00AC2CF6" w:rsidRPr="008A32BE" w:rsidRDefault="00AC2CF6" w:rsidP="008A32BE">
      <w:pPr>
        <w:numPr>
          <w:ilvl w:val="0"/>
          <w:numId w:val="2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A32BE">
        <w:rPr>
          <w:rFonts w:cstheme="minorHAnsi"/>
          <w:bCs/>
          <w:sz w:val="24"/>
          <w:szCs w:val="24"/>
        </w:rPr>
        <w:t>PN-EN 12201:2004 Systemy przewodów rurowych z tworzyw sztucznych do przesyłania wody. Polietylen (PE). Część 1, 2, 3, 4, 5,</w:t>
      </w:r>
    </w:p>
    <w:p w14:paraId="0EFCE799" w14:textId="77777777" w:rsidR="00AC2CF6" w:rsidRPr="008A32BE" w:rsidRDefault="00AC2CF6" w:rsidP="008A32BE">
      <w:pPr>
        <w:numPr>
          <w:ilvl w:val="0"/>
          <w:numId w:val="2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A32BE">
        <w:rPr>
          <w:rFonts w:cstheme="minorHAnsi"/>
          <w:bCs/>
          <w:sz w:val="24"/>
          <w:szCs w:val="24"/>
        </w:rPr>
        <w:t>PN-EN 1610:2002 Budowa i badania przewodów kanalizacyjnych,</w:t>
      </w:r>
    </w:p>
    <w:p w14:paraId="174D8684" w14:textId="77777777" w:rsidR="00AC2CF6" w:rsidRPr="008A32BE" w:rsidRDefault="00AC2CF6" w:rsidP="008A32BE">
      <w:pPr>
        <w:numPr>
          <w:ilvl w:val="0"/>
          <w:numId w:val="2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A32BE">
        <w:rPr>
          <w:rFonts w:cstheme="minorHAnsi"/>
          <w:bCs/>
          <w:sz w:val="24"/>
          <w:szCs w:val="24"/>
        </w:rPr>
        <w:t>PN-B-10729:1997 Kanalizacja. Studzienki kanalizacyjne,</w:t>
      </w:r>
    </w:p>
    <w:p w14:paraId="142E36B2" w14:textId="77777777" w:rsidR="00AC2CF6" w:rsidRPr="008A32BE" w:rsidRDefault="00AC2CF6" w:rsidP="008A32BE">
      <w:pPr>
        <w:numPr>
          <w:ilvl w:val="0"/>
          <w:numId w:val="2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A32BE">
        <w:rPr>
          <w:rFonts w:cstheme="minorHAnsi"/>
          <w:bCs/>
          <w:sz w:val="24"/>
          <w:szCs w:val="24"/>
        </w:rPr>
        <w:t>PN-EN 1401:1999 Systemy przewodowe z tworzyw sztucznych. Podziemne bezciśnieniowe systemy przewodowe z niezmiękczonego polichlorku winylu (PVC-U) do odwadniania i kanalizacji. Wymagania dotyczące rur, kształtek i systemu,</w:t>
      </w:r>
    </w:p>
    <w:p w14:paraId="4BF4FBBE" w14:textId="1455BF50" w:rsidR="00AC2CF6" w:rsidRPr="008A32BE" w:rsidRDefault="00AC2CF6" w:rsidP="008A32BE">
      <w:pPr>
        <w:numPr>
          <w:ilvl w:val="0"/>
          <w:numId w:val="2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A32BE">
        <w:rPr>
          <w:rFonts w:cstheme="minorHAnsi"/>
          <w:bCs/>
          <w:sz w:val="24"/>
          <w:szCs w:val="24"/>
        </w:rPr>
        <w:t>PN-EN 1610:2002 Budowa i badania przewodów kanalizacyjnych</w:t>
      </w:r>
      <w:r w:rsidR="00D430A3">
        <w:rPr>
          <w:rFonts w:cstheme="minorHAnsi"/>
          <w:bCs/>
          <w:sz w:val="24"/>
          <w:szCs w:val="24"/>
        </w:rPr>
        <w:t>.</w:t>
      </w:r>
    </w:p>
    <w:p w14:paraId="009A3CC3" w14:textId="77777777" w:rsidR="00380837" w:rsidRPr="008A32BE" w:rsidRDefault="00380837" w:rsidP="008A32BE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73568D03" w14:textId="05204954" w:rsidR="004C2823" w:rsidRPr="008A32BE" w:rsidRDefault="008A32BE" w:rsidP="00397B9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Instalacja elektryczna</w:t>
      </w:r>
    </w:p>
    <w:p w14:paraId="0814E7D4" w14:textId="5A38E29E" w:rsidR="008A32BE" w:rsidRPr="008A32BE" w:rsidRDefault="008A32BE" w:rsidP="00397B9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2BE">
        <w:rPr>
          <w:rFonts w:cstheme="minorHAnsi"/>
          <w:sz w:val="24"/>
          <w:szCs w:val="24"/>
        </w:rPr>
        <w:t xml:space="preserve">Zakłada się </w:t>
      </w:r>
      <w:r w:rsidR="00D75154">
        <w:rPr>
          <w:rFonts w:cstheme="minorHAnsi"/>
          <w:sz w:val="24"/>
          <w:szCs w:val="24"/>
        </w:rPr>
        <w:t>zachowanie</w:t>
      </w:r>
      <w:r w:rsidRPr="008A32BE">
        <w:rPr>
          <w:rFonts w:cstheme="minorHAnsi"/>
          <w:sz w:val="24"/>
          <w:szCs w:val="24"/>
        </w:rPr>
        <w:t xml:space="preserve"> istniejącej instalacji elektrycznej. Dodatkowo zostaną zamontowan</w:t>
      </w:r>
      <w:r w:rsidR="003857AF">
        <w:rPr>
          <w:rFonts w:cstheme="minorHAnsi"/>
          <w:sz w:val="24"/>
          <w:szCs w:val="24"/>
        </w:rPr>
        <w:t>e:</w:t>
      </w:r>
      <w:r w:rsidRPr="008A32BE">
        <w:rPr>
          <w:rFonts w:cstheme="minorHAnsi"/>
          <w:sz w:val="24"/>
          <w:szCs w:val="24"/>
        </w:rPr>
        <w:t xml:space="preserve"> </w:t>
      </w:r>
      <w:r w:rsidR="00D75154">
        <w:rPr>
          <w:rFonts w:cstheme="minorHAnsi"/>
          <w:sz w:val="24"/>
          <w:szCs w:val="24"/>
        </w:rPr>
        <w:t>1</w:t>
      </w:r>
      <w:r w:rsidRPr="008A32BE">
        <w:rPr>
          <w:rFonts w:cstheme="minorHAnsi"/>
          <w:sz w:val="24"/>
          <w:szCs w:val="24"/>
        </w:rPr>
        <w:t xml:space="preserve"> suszark</w:t>
      </w:r>
      <w:r w:rsidR="00D75154">
        <w:rPr>
          <w:rFonts w:cstheme="minorHAnsi"/>
          <w:sz w:val="24"/>
          <w:szCs w:val="24"/>
        </w:rPr>
        <w:t>a</w:t>
      </w:r>
      <w:r w:rsidRPr="008A32BE">
        <w:rPr>
          <w:rFonts w:cstheme="minorHAnsi"/>
          <w:sz w:val="24"/>
          <w:szCs w:val="24"/>
        </w:rPr>
        <w:t xml:space="preserve"> elektryczn</w:t>
      </w:r>
      <w:r w:rsidR="00D75154">
        <w:rPr>
          <w:rFonts w:cstheme="minorHAnsi"/>
          <w:sz w:val="24"/>
          <w:szCs w:val="24"/>
        </w:rPr>
        <w:t>a</w:t>
      </w:r>
      <w:r w:rsidRPr="008A32BE">
        <w:rPr>
          <w:rFonts w:cstheme="minorHAnsi"/>
          <w:sz w:val="24"/>
          <w:szCs w:val="24"/>
        </w:rPr>
        <w:t xml:space="preserve"> do rąk oraz podświetlane lustr</w:t>
      </w:r>
      <w:r w:rsidR="003857AF">
        <w:rPr>
          <w:rFonts w:cstheme="minorHAnsi"/>
          <w:sz w:val="24"/>
          <w:szCs w:val="24"/>
        </w:rPr>
        <w:t>a</w:t>
      </w:r>
      <w:r w:rsidRPr="008A32BE">
        <w:rPr>
          <w:rFonts w:cstheme="minorHAnsi"/>
          <w:sz w:val="24"/>
          <w:szCs w:val="24"/>
        </w:rPr>
        <w:t>. Źródła oświetlenia zostaną zachowane</w:t>
      </w:r>
    </w:p>
    <w:p w14:paraId="1B7D263D" w14:textId="77777777" w:rsidR="004C2823" w:rsidRPr="008A32BE" w:rsidRDefault="004C2823" w:rsidP="008A32BE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5BBA4663" w14:textId="7A233135" w:rsidR="006D48C4" w:rsidRPr="008A32BE" w:rsidRDefault="00D64BF3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Z</w:t>
      </w:r>
      <w:r w:rsidR="008C50D7" w:rsidRPr="008A32BE">
        <w:rPr>
          <w:rFonts w:cstheme="minorHAnsi"/>
          <w:b/>
          <w:bCs/>
          <w:sz w:val="24"/>
          <w:szCs w:val="24"/>
        </w:rPr>
        <w:t>amawiający zastrzega sobie prawo do wnoszenia poprawek i uwag do dokumentacji projektowej</w:t>
      </w:r>
      <w:r w:rsidR="00A35216" w:rsidRPr="008A32BE">
        <w:rPr>
          <w:rFonts w:cstheme="minorHAnsi"/>
          <w:b/>
          <w:bCs/>
          <w:sz w:val="24"/>
          <w:szCs w:val="24"/>
        </w:rPr>
        <w:t xml:space="preserve"> na etapie prac</w:t>
      </w:r>
      <w:r w:rsidR="00E277BC">
        <w:rPr>
          <w:rFonts w:cstheme="minorHAnsi"/>
          <w:b/>
          <w:bCs/>
          <w:sz w:val="24"/>
          <w:szCs w:val="24"/>
        </w:rPr>
        <w:t xml:space="preserve"> nie wpływających istotnie na wycenę zaakceptowanej oferty.</w:t>
      </w:r>
    </w:p>
    <w:p w14:paraId="7A320778" w14:textId="79D5CFA3" w:rsidR="00A2604F" w:rsidRPr="008A32BE" w:rsidRDefault="00A2604F" w:rsidP="008A32BE">
      <w:pPr>
        <w:pStyle w:val="Nagwek1"/>
        <w:numPr>
          <w:ilvl w:val="0"/>
          <w:numId w:val="0"/>
        </w:numPr>
        <w:spacing w:after="0"/>
        <w:ind w:left="360" w:hanging="360"/>
        <w:jc w:val="both"/>
        <w:rPr>
          <w:rFonts w:asciiTheme="minorHAnsi" w:hAnsiTheme="minorHAnsi" w:cstheme="minorHAnsi"/>
        </w:rPr>
      </w:pPr>
      <w:bookmarkStart w:id="4" w:name="_Toc106619745"/>
      <w:r w:rsidRPr="008A32BE">
        <w:rPr>
          <w:rFonts w:asciiTheme="minorHAnsi" w:hAnsiTheme="minorHAnsi" w:cstheme="minorHAnsi"/>
        </w:rPr>
        <w:t>Realizacja robót</w:t>
      </w:r>
      <w:bookmarkEnd w:id="4"/>
      <w:r w:rsidRPr="008A32BE">
        <w:rPr>
          <w:rFonts w:asciiTheme="minorHAnsi" w:hAnsiTheme="minorHAnsi" w:cstheme="minorHAnsi"/>
        </w:rPr>
        <w:t> </w:t>
      </w:r>
    </w:p>
    <w:p w14:paraId="6C55758F" w14:textId="6DDCB0DC" w:rsidR="00A2604F" w:rsidRPr="008A32BE" w:rsidRDefault="00A2604F" w:rsidP="008A32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32BE">
        <w:rPr>
          <w:rFonts w:cstheme="minorHAnsi"/>
          <w:b/>
          <w:bCs/>
          <w:sz w:val="24"/>
          <w:szCs w:val="24"/>
        </w:rPr>
        <w:t>Przygotowanie terenu budowy</w:t>
      </w:r>
    </w:p>
    <w:p w14:paraId="57F4AA78" w14:textId="75D3CEB0" w:rsidR="00A2604F" w:rsidRPr="008A32BE" w:rsidRDefault="00A2604F" w:rsidP="008A32BE">
      <w:pPr>
        <w:shd w:val="clear" w:color="auto" w:fill="FFFFFF"/>
        <w:spacing w:after="0" w:line="240" w:lineRule="auto"/>
        <w:ind w:right="14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W ramach przygotowania terenu budowy Wykonawca zobowiązany jest wykonać i umieścić na swój koszt wszystkie konieczne tablice informacyjne, które będą utrzymywane przez Wykonawcę w dobrym stanie przez cały okres realizacji robót.</w:t>
      </w:r>
      <w:r w:rsidR="006035C7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Na czas wykonania robót Wykonawca ma obowiązek wykonać lub dostarczyć na swój koszt, tymczasowe urządzenia zabezpieczające, takie jak płoty, światła ostrzegawcze, sygnały, rusztowania itp. o ile będą wymagane.</w:t>
      </w:r>
      <w:r w:rsidR="006035C7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Do zadań Wykonawcy należy również wykonanie badań i sprawdzeń obligatoryjnych w świetle obowiązujących przepisów prawa oraz ochrony mienia w obrębie terenu budowy.</w:t>
      </w:r>
      <w:r w:rsidR="006035C7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Wykonawca zobowiązuje się do wykonania przedmiotu zamówienia zgodnie z zatwierdzonym projektem i polskimi normami oraz aktualnym stanem wiedzy technicznej. </w:t>
      </w:r>
      <w:r w:rsidR="006035C7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W trakcie realizacji zamówienia do obowiązków Wykonawcy i na jego koszt, należy zrealizowanie inwestycji zgodnie z Prawem budowlanym a w szczególności:</w:t>
      </w:r>
    </w:p>
    <w:p w14:paraId="603C9AF4" w14:textId="77777777" w:rsidR="00A2604F" w:rsidRPr="008A32BE" w:rsidRDefault="00A2604F" w:rsidP="008A32B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wyłączne stosowanie do robót budowlanych materiałów najwyższej jakości, dopuszczonych do obrotu i stosowania zgodnie z art. 10 Ustawy Prawo budowlane, koordynacja robót branżowych wykonywanych na obiekcie,</w:t>
      </w:r>
    </w:p>
    <w:p w14:paraId="101168EC" w14:textId="77777777" w:rsidR="00A2604F" w:rsidRPr="008A32BE" w:rsidRDefault="00A2604F" w:rsidP="008A32B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zapewnienie dostaw urządzeń zgodnie z programem </w:t>
      </w:r>
      <w:proofErr w:type="spellStart"/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funkcjonalno</w:t>
      </w:r>
      <w:proofErr w:type="spellEnd"/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użytkowym, specyfikacją projektową i specyfikacją techniczna wykonaną w projekcie,</w:t>
      </w:r>
    </w:p>
    <w:p w14:paraId="06F2D6E4" w14:textId="77777777" w:rsidR="00A2604F" w:rsidRPr="008A32BE" w:rsidRDefault="00A2604F" w:rsidP="008A32B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wykonanie wszystkich wymaganych: normami, warunkami technicznymi wykonania i odbioru robót   budowlano-montażowych zawartymi w niniejszym programie oraz  stosownymi przepisami: pomiarów, badań, prób oraz rozruchów,</w:t>
      </w:r>
    </w:p>
    <w:p w14:paraId="2D2AA24D" w14:textId="77777777" w:rsidR="00A2604F" w:rsidRPr="008A32BE" w:rsidRDefault="00A2604F" w:rsidP="008A32B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udział w odbiorach technicznych i odbiorach częściowych robót budowlanych oraz w Odbiorze Końcowym Przedmiotu Zamówienia,</w:t>
      </w:r>
    </w:p>
    <w:p w14:paraId="5BE1F35E" w14:textId="45E1E67F" w:rsidR="00A2604F" w:rsidRPr="008A32BE" w:rsidRDefault="00A2604F" w:rsidP="008A32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32B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Transport materiałów</w:t>
      </w:r>
    </w:p>
    <w:p w14:paraId="06424959" w14:textId="47E2DE81" w:rsidR="00A2604F" w:rsidRPr="008A32BE" w:rsidRDefault="00A2604F" w:rsidP="008A32BE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Transport materiałów na </w:t>
      </w:r>
      <w:r w:rsidR="00552BFB" w:rsidRPr="008A32BE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lac budowy zapewnia Wykonawca na własny koszt.</w:t>
      </w:r>
    </w:p>
    <w:p w14:paraId="380499E6" w14:textId="3AA05BE8" w:rsidR="00A2604F" w:rsidRPr="008A32BE" w:rsidRDefault="00A2604F" w:rsidP="008A32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32B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Odbiory</w:t>
      </w:r>
    </w:p>
    <w:p w14:paraId="2390D9BC" w14:textId="77777777" w:rsidR="00A2604F" w:rsidRPr="008A32BE" w:rsidRDefault="00A2604F" w:rsidP="008A32B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Zamawiający zastrzega sobie prawo do kontrolowania stanu zaawansowania realizowanych robót,</w:t>
      </w:r>
    </w:p>
    <w:p w14:paraId="4E911BA7" w14:textId="77777777" w:rsidR="00A2604F" w:rsidRPr="008A32BE" w:rsidRDefault="00A2604F" w:rsidP="008A32BE">
      <w:pPr>
        <w:numPr>
          <w:ilvl w:val="0"/>
          <w:numId w:val="10"/>
        </w:numPr>
        <w:shd w:val="clear" w:color="auto" w:fill="FFFFFF"/>
        <w:spacing w:after="0" w:line="240" w:lineRule="auto"/>
        <w:ind w:right="-1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Zgłoszenie do Odbioru Końcowego robót po ich zakończeniu następuje na piśmie (możliwość elektronicznie) Zamawiającemu,</w:t>
      </w:r>
    </w:p>
    <w:p w14:paraId="2FDEB14E" w14:textId="329E43D7" w:rsidR="00A2604F" w:rsidRPr="008A32BE" w:rsidRDefault="00A2604F" w:rsidP="008A32BE">
      <w:pPr>
        <w:numPr>
          <w:ilvl w:val="0"/>
          <w:numId w:val="10"/>
        </w:numPr>
        <w:shd w:val="clear" w:color="auto" w:fill="FFFFFF"/>
        <w:spacing w:after="0" w:line="240" w:lineRule="auto"/>
        <w:ind w:right="-1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Zamawiający zobowiązuje się do zorganizowania Odbioru Końcowego na wykonane roboty w terminie 7 dni od daty zgłoszenia. Odbiór Końcowy Przedmiotu Zamówienia nastąpi po zrealizowaniu całego zakresu Umowy. Przy  Odbiorze  Końcowym  Przedmiotu  Zamówienia  Zamawiający  dokonuje  rozliczenia ilościowego i jakościowego Wykonawcy z wykonanych robót. Warunkiem dokonania Odbioru Końcowego jest posiadanie przez Wykonawcę wszelkich wymaganych prawem protokołów odbiorów technicznych oraz kompletna dokumentacja powykonawcza, obejmująca w szczególności projekty, atesty na materiały, gwarancje, DTR, instrukcje, protokoły pomiarów, certyfikaty.</w:t>
      </w:r>
    </w:p>
    <w:p w14:paraId="7C9D6771" w14:textId="2B67018D" w:rsidR="00987A40" w:rsidRPr="008A32BE" w:rsidRDefault="00987A40" w:rsidP="008A32BE">
      <w:pPr>
        <w:numPr>
          <w:ilvl w:val="0"/>
          <w:numId w:val="10"/>
        </w:numPr>
        <w:shd w:val="clear" w:color="auto" w:fill="FFFFFF"/>
        <w:spacing w:after="0" w:line="240" w:lineRule="auto"/>
        <w:ind w:right="-1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imieniu Zamawiającego nadzór nad realizacją robót oraz odbiorami </w:t>
      </w:r>
      <w:r w:rsidR="00B87FE5">
        <w:rPr>
          <w:rFonts w:eastAsia="Times New Roman" w:cstheme="minorHAnsi"/>
          <w:color w:val="000000"/>
          <w:sz w:val="24"/>
          <w:szCs w:val="24"/>
          <w:lang w:eastAsia="pl-PL"/>
        </w:rPr>
        <w:t>będą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sprawował</w:t>
      </w:r>
      <w:r w:rsidR="00B87FE5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B87FE5">
        <w:rPr>
          <w:rFonts w:eastAsia="Times New Roman" w:cstheme="minorHAnsi"/>
          <w:color w:val="000000"/>
          <w:sz w:val="24"/>
          <w:szCs w:val="24"/>
          <w:lang w:eastAsia="pl-PL"/>
        </w:rPr>
        <w:t>dedykowane osoba</w:t>
      </w:r>
    </w:p>
    <w:p w14:paraId="5915E789" w14:textId="77777777" w:rsidR="006035C7" w:rsidRPr="008A32BE" w:rsidRDefault="006035C7" w:rsidP="008A32BE">
      <w:pPr>
        <w:shd w:val="clear" w:color="auto" w:fill="FFFFFF"/>
        <w:spacing w:after="0" w:line="240" w:lineRule="auto"/>
        <w:ind w:left="360" w:right="-1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D44DCCC" w14:textId="7934AC87" w:rsidR="00A2604F" w:rsidRPr="008A32BE" w:rsidRDefault="00A2604F" w:rsidP="008A32B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Wymagania dotyczące bezpieczeństwa i higieny pracy oraz ochrony przeciwpożarowej</w:t>
      </w:r>
    </w:p>
    <w:p w14:paraId="25D74152" w14:textId="387FB5F3" w:rsidR="00A2604F" w:rsidRPr="008A32BE" w:rsidRDefault="00A2604F" w:rsidP="008A32B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Podczas realizacji robót budowlanych Wykonawca będzie przestrzegać obowiązujących przepisów dotyczących bezpieczeństwa i higieny pracy, między innymi:</w:t>
      </w:r>
    </w:p>
    <w:p w14:paraId="4DF1BE01" w14:textId="1875AF32" w:rsidR="00A2604F" w:rsidRPr="008A32BE" w:rsidRDefault="00A2604F" w:rsidP="008A32B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Gospodarki z dnia 30 października 2002 r. w sprawie minimalnych wymagań dotyczących bezpieczeństwa i higieny pracy w zakresie użytkowania maszyn przez pracowników podczas pracy (Dz. U. 2002 nr 191 póz. 1596) z późniejszymi zmianami (Dz. U. 2003 nr 178 póz. 1745).</w:t>
      </w:r>
    </w:p>
    <w:p w14:paraId="4E1316B0" w14:textId="42DDBBE7" w:rsidR="00A2604F" w:rsidRPr="008A32BE" w:rsidRDefault="00A2604F" w:rsidP="008A32B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Pracy i Polityki Socjalnej w sprawie ogólnych  przepisów bezpieczeństwa i higieny pracy (j.t. Dz. U. 2003 nr 169 póz. 1650).</w:t>
      </w:r>
    </w:p>
    <w:p w14:paraId="4D5A2E1C" w14:textId="77777777" w:rsidR="00A2604F" w:rsidRPr="008A32BE" w:rsidRDefault="00A2604F" w:rsidP="008A32B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Gospodarki i Pracy z dnia 27 lipca 2004 r. w sprawie szkolenia w dziedzinie bezpieczeństwa i higieny pracy (Dz. U. 2004 nr 180 póz. 1860)</w:t>
      </w:r>
    </w:p>
    <w:p w14:paraId="17A7CFA7" w14:textId="77777777" w:rsidR="00A2604F" w:rsidRPr="008A32BE" w:rsidRDefault="00A2604F" w:rsidP="008A32B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Infrastruktury z dnia 6 lutego 2003 r. w sprawie bezpieczeństwa i higieny pracy podczas wykonywania robót budowlanych (Dz. U. 2003 nr 47 póz. 401).</w:t>
      </w:r>
    </w:p>
    <w:p w14:paraId="1BD5E73A" w14:textId="77777777" w:rsidR="00A2604F" w:rsidRPr="008A32BE" w:rsidRDefault="00A2604F" w:rsidP="008A32B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Gospodarki z dnia 20 września 2001 r. w sprawie bezpieczeństwa i higieny pracy podczas eksploatacji maszyn i innych urządzeń technicznych do robót ziemnych, budowlanych i drogowych (Dz. U. 2001 nr 118 póz. 1263),</w:t>
      </w:r>
    </w:p>
    <w:p w14:paraId="40C06290" w14:textId="697F9827" w:rsidR="00A2604F" w:rsidRPr="008A32BE" w:rsidRDefault="00A2604F" w:rsidP="008A32B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Pracy i Polityki Społecznej z dnia 14 marca 2000 r. w sprawie bezpieczeństwa i higieny pracy przy ręcznych pracach transportowych (Dz. U. 2000 nr 26 póz.</w:t>
      </w:r>
      <w:r w:rsidR="006035C7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313) z późniejszymi zmianami (Dz. U. 2000 nr 82 póz. 930),</w:t>
      </w:r>
    </w:p>
    <w:p w14:paraId="2F920575" w14:textId="498DD5FA" w:rsidR="00A2604F" w:rsidRPr="008A32BE" w:rsidRDefault="00A2604F" w:rsidP="008A32B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Rozporządzenie Ministra Gospodarki z dnia </w:t>
      </w:r>
      <w:r w:rsidR="002F0734" w:rsidRPr="008A32BE">
        <w:rPr>
          <w:rFonts w:eastAsia="Times New Roman" w:cstheme="minorHAnsi"/>
          <w:color w:val="000000"/>
          <w:sz w:val="24"/>
          <w:szCs w:val="24"/>
          <w:lang w:eastAsia="pl-PL"/>
        </w:rPr>
        <w:t>28 sierpnia 2019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w sprawie bezpieczeństwa i higieny pracy przy urządzeniach </w:t>
      </w:r>
      <w:r w:rsidR="00AC63B5" w:rsidRPr="008A32BE">
        <w:rPr>
          <w:rFonts w:eastAsia="Times New Roman" w:cstheme="minorHAnsi"/>
          <w:color w:val="000000"/>
          <w:sz w:val="24"/>
          <w:szCs w:val="24"/>
          <w:lang w:eastAsia="pl-PL"/>
        </w:rPr>
        <w:t>energetycznych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(Dz. U. </w:t>
      </w:r>
      <w:r w:rsidR="00AC63B5" w:rsidRPr="008A32BE">
        <w:rPr>
          <w:rFonts w:eastAsia="Times New Roman" w:cstheme="minorHAnsi"/>
          <w:color w:val="000000"/>
          <w:sz w:val="24"/>
          <w:szCs w:val="24"/>
          <w:lang w:eastAsia="pl-PL"/>
        </w:rPr>
        <w:t>2019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poz.</w:t>
      </w:r>
      <w:r w:rsidR="00AC63B5" w:rsidRPr="008A32BE">
        <w:rPr>
          <w:rFonts w:eastAsia="Times New Roman" w:cstheme="minorHAnsi"/>
          <w:color w:val="000000"/>
          <w:sz w:val="24"/>
          <w:szCs w:val="24"/>
          <w:lang w:eastAsia="pl-PL"/>
        </w:rPr>
        <w:t>1830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).</w:t>
      </w:r>
    </w:p>
    <w:p w14:paraId="0FE81680" w14:textId="7CA0FCAF" w:rsidR="00A2604F" w:rsidRPr="008A32BE" w:rsidRDefault="00A2604F" w:rsidP="008A32B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Gospodarki, Pracy i Polityki Społecznej z dnia 28 kwietnia 2003 r. w sprawie szczegółowych zasad stwierdzania posiadania kwalifikacji przez osoby zajmujące się eksploatacją urządzeń, instalacji i sieci (Dz. U. 20</w:t>
      </w:r>
      <w:r w:rsidR="00AC63B5" w:rsidRPr="008A32BE">
        <w:rPr>
          <w:rFonts w:eastAsia="Times New Roman" w:cstheme="minorHAnsi"/>
          <w:color w:val="000000"/>
          <w:sz w:val="24"/>
          <w:szCs w:val="24"/>
          <w:lang w:eastAsia="pl-PL"/>
        </w:rPr>
        <w:t>22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</w:t>
      </w:r>
      <w:r w:rsidR="00AC63B5" w:rsidRPr="008A32BE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z. </w:t>
      </w:r>
      <w:r w:rsidR="00AC63B5" w:rsidRPr="008A32BE">
        <w:rPr>
          <w:rFonts w:eastAsia="Times New Roman" w:cstheme="minorHAnsi"/>
          <w:color w:val="000000"/>
          <w:sz w:val="24"/>
          <w:szCs w:val="24"/>
          <w:lang w:eastAsia="pl-PL"/>
        </w:rPr>
        <w:t>1392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).</w:t>
      </w:r>
    </w:p>
    <w:p w14:paraId="55B3DA6E" w14:textId="77777777" w:rsidR="00A2604F" w:rsidRPr="008A32BE" w:rsidRDefault="00A2604F" w:rsidP="008A32B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Ministrów Komunikacji oraz Administracji, Gospodarki Terenowej i Ochrony Środowiska z dnia  10 lutego  1977 r. w sprawie bezpieczeństwa i higieny pracy przy wykonywaniu robót drogowych i mostowych (Dz. U. 1977 nr 7 póz. 30).</w:t>
      </w:r>
    </w:p>
    <w:p w14:paraId="6FCF950F" w14:textId="0CC3B124" w:rsidR="00A2604F" w:rsidRPr="008A32BE" w:rsidRDefault="00A2604F" w:rsidP="008A32B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Prace projektowe i budowlane muszą być prowadzone zgodnie z prawem budowlanym, przepisami BHP i  Ppoż., obowiązującymi przy prowadzeniu tego typu prac, w tym w szczególności:</w:t>
      </w:r>
    </w:p>
    <w:p w14:paraId="09965E42" w14:textId="338CD9AE" w:rsidR="00A2604F" w:rsidRPr="008A32BE" w:rsidRDefault="00A2604F" w:rsidP="008A32B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Ustawą z dnia 7 lipca 1994r. Prawo budowlane (</w:t>
      </w:r>
      <w:proofErr w:type="spellStart"/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t.j</w:t>
      </w:r>
      <w:proofErr w:type="spellEnd"/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. Dz. U. z 2019 r., poz. 1186) oraz przepisami z nią związanymi,</w:t>
      </w:r>
    </w:p>
    <w:p w14:paraId="68AABC8D" w14:textId="3A1AC8F9" w:rsidR="00A2604F" w:rsidRPr="008A32BE" w:rsidRDefault="00A2604F" w:rsidP="008A32B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Rozporządzeniem Ministra Infrastruktury z dnia </w:t>
      </w:r>
      <w:r w:rsidR="008C0473" w:rsidRPr="008A32BE">
        <w:rPr>
          <w:rFonts w:eastAsia="Times New Roman" w:cstheme="minorHAnsi"/>
          <w:color w:val="000000"/>
          <w:sz w:val="24"/>
          <w:szCs w:val="24"/>
          <w:lang w:eastAsia="pl-PL"/>
        </w:rPr>
        <w:t>11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C0473" w:rsidRPr="008A32BE">
        <w:rPr>
          <w:rFonts w:eastAsia="Times New Roman" w:cstheme="minorHAnsi"/>
          <w:color w:val="000000"/>
          <w:sz w:val="24"/>
          <w:szCs w:val="24"/>
          <w:lang w:eastAsia="pl-PL"/>
        </w:rPr>
        <w:t>września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</w:t>
      </w:r>
      <w:r w:rsidR="008C0473" w:rsidRPr="008A32BE">
        <w:rPr>
          <w:rFonts w:eastAsia="Times New Roman" w:cstheme="minorHAnsi"/>
          <w:color w:val="000000"/>
          <w:sz w:val="24"/>
          <w:szCs w:val="24"/>
          <w:lang w:eastAsia="pl-PL"/>
        </w:rPr>
        <w:t>20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. w sprawie szczegółowego zakresu i formy projektu budowlanego (j. t. Dz. U. z 20</w:t>
      </w:r>
      <w:r w:rsidR="008C0473" w:rsidRPr="008A32BE">
        <w:rPr>
          <w:rFonts w:eastAsia="Times New Roman" w:cstheme="minorHAnsi"/>
          <w:color w:val="000000"/>
          <w:sz w:val="24"/>
          <w:szCs w:val="24"/>
          <w:lang w:eastAsia="pl-PL"/>
        </w:rPr>
        <w:t>20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r., poz. 1</w:t>
      </w:r>
      <w:r w:rsidR="008C0473" w:rsidRPr="008A32BE">
        <w:rPr>
          <w:rFonts w:eastAsia="Times New Roman" w:cstheme="minorHAnsi"/>
          <w:color w:val="000000"/>
          <w:sz w:val="24"/>
          <w:szCs w:val="24"/>
          <w:lang w:eastAsia="pl-PL"/>
        </w:rPr>
        <w:t>609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),</w:t>
      </w:r>
    </w:p>
    <w:p w14:paraId="79105E5C" w14:textId="77777777" w:rsidR="00A2604F" w:rsidRPr="008A32BE" w:rsidRDefault="00A2604F" w:rsidP="008A32B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Ustawą z dnia 27 kwietnia 2001 r. Prawo ochrony środowiska (j.t. Dz. U. z 2018 r., poz. 799 z </w:t>
      </w:r>
      <w:proofErr w:type="spellStart"/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. zm.),</w:t>
      </w:r>
    </w:p>
    <w:p w14:paraId="0400FA45" w14:textId="77777777" w:rsidR="00A2604F" w:rsidRPr="008A32BE" w:rsidRDefault="00A2604F" w:rsidP="008A32BE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Rozporządzeniem Ministra Infrastruktury z dnia 6 lutego 2003r. w sprawie bezpieczeństwa i higieny pracy podczas wykonywania robót budowlanych  (Dz. U. Nr 47, Póz. 401),</w:t>
      </w:r>
    </w:p>
    <w:p w14:paraId="348DCC82" w14:textId="77777777" w:rsidR="00A2604F" w:rsidRPr="008A32BE" w:rsidRDefault="00A2604F" w:rsidP="008A32B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Rozporządzeniem Ministra Spraw Wewnętrznych i Administracji z dnia 11 stycznia 2019 r. w sprawie ochrony przeciwpożarowej budynków, innych obiektów budowlanych i terenów (Dz. U. z 2019 r., poz. 67),</w:t>
      </w:r>
    </w:p>
    <w:p w14:paraId="3EEB6DD8" w14:textId="4090DFE7" w:rsidR="00A2604F" w:rsidRPr="008A32BE" w:rsidRDefault="00A2604F" w:rsidP="008A32B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Ustawą z dnia 24 sierpnia 1991 r. o ochronie przeciwpożarowej (j.t. Dz. U. z 2018 r., poz. 620),</w:t>
      </w:r>
    </w:p>
    <w:p w14:paraId="68E1D068" w14:textId="432AAF13" w:rsidR="00A2604F" w:rsidRPr="008A32BE" w:rsidRDefault="00A2604F" w:rsidP="008A32B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Rozporządzeniem Ministra Infrastruktury z dnia 12 kwietnia 2002r. w sprawie warunków  technicznych jakim powinny odpowiadać budynki i ich usytuowanie (j.t. Dz. U. z 2019 r., poz. 1065),</w:t>
      </w:r>
    </w:p>
    <w:p w14:paraId="3A0516EC" w14:textId="4FFEC1FC" w:rsidR="00A2604F" w:rsidRPr="008A32BE" w:rsidRDefault="00A2604F" w:rsidP="008A32B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Polskimi Normami.</w:t>
      </w:r>
    </w:p>
    <w:p w14:paraId="7FEC0893" w14:textId="77777777" w:rsidR="004C2823" w:rsidRPr="008A32BE" w:rsidRDefault="004C2823" w:rsidP="008A32B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EA547B5" w14:textId="3323A608" w:rsidR="00A2604F" w:rsidRPr="008A32BE" w:rsidRDefault="00A2604F" w:rsidP="00317415">
      <w:pPr>
        <w:pStyle w:val="Nagwek1"/>
        <w:numPr>
          <w:ilvl w:val="0"/>
          <w:numId w:val="0"/>
        </w:numPr>
        <w:spacing w:after="0"/>
        <w:ind w:left="360" w:hanging="360"/>
        <w:jc w:val="both"/>
        <w:rPr>
          <w:rFonts w:asciiTheme="minorHAnsi" w:hAnsiTheme="minorHAnsi" w:cstheme="minorHAnsi"/>
        </w:rPr>
      </w:pPr>
      <w:r w:rsidRPr="008A32BE">
        <w:rPr>
          <w:rFonts w:asciiTheme="minorHAnsi" w:hAnsiTheme="minorHAnsi" w:cstheme="minorHAnsi"/>
        </w:rPr>
        <w:t xml:space="preserve">Część informacyjna </w:t>
      </w:r>
    </w:p>
    <w:p w14:paraId="05BCE0C5" w14:textId="0021F81B" w:rsidR="00A2604F" w:rsidRPr="008A32BE" w:rsidRDefault="009B1F3D" w:rsidP="008A32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32B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</w:t>
      </w:r>
      <w:r w:rsidR="00A2604F" w:rsidRPr="008A32B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ktualne uwarunkowania wykonania przedmiotu zamówienia</w:t>
      </w:r>
    </w:p>
    <w:p w14:paraId="5102A71B" w14:textId="77777777" w:rsidR="00A2604F" w:rsidRPr="008A32BE" w:rsidRDefault="00A2604F" w:rsidP="008A32BE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32B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Adres administracyjny Zamawiającego:</w:t>
      </w:r>
    </w:p>
    <w:p w14:paraId="6DD19ECE" w14:textId="1289FB88" w:rsidR="00A2604F" w:rsidRPr="008A32BE" w:rsidRDefault="00E77617" w:rsidP="008A32BE">
      <w:pPr>
        <w:pStyle w:val="Akapitzlist"/>
        <w:shd w:val="clear" w:color="auto" w:fill="FFFFFF"/>
        <w:spacing w:after="0" w:line="240" w:lineRule="auto"/>
        <w:ind w:left="360" w:right="72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Centrum Rekreacyjno-Sportowe</w:t>
      </w:r>
      <w:r w:rsidR="00A2604F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m.st. Warszawy w Dzielnicy 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Bielany</w:t>
      </w:r>
      <w:r w:rsidR="00A2604F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 ul. 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Conrada 6</w:t>
      </w:r>
      <w:r w:rsidR="00A2604F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A2604F" w:rsidRPr="008A32BE">
        <w:rPr>
          <w:rFonts w:eastAsia="Times New Roman" w:cstheme="minorHAnsi"/>
          <w:color w:val="000000"/>
          <w:sz w:val="24"/>
          <w:szCs w:val="24"/>
          <w:lang w:eastAsia="pl-PL"/>
        </w:rPr>
        <w:br/>
        <w:t>0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A2604F" w:rsidRPr="008A32BE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922</w:t>
      </w:r>
      <w:r w:rsidR="00A2604F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Warszawa.</w:t>
      </w:r>
    </w:p>
    <w:p w14:paraId="5C387C34" w14:textId="5AB6E651" w:rsidR="00A2604F" w:rsidRPr="008A32BE" w:rsidRDefault="00A2604F" w:rsidP="008A32BE">
      <w:pPr>
        <w:pStyle w:val="Akapitzlist"/>
        <w:shd w:val="clear" w:color="auto" w:fill="FFFFFF"/>
        <w:spacing w:after="0" w:line="240" w:lineRule="auto"/>
        <w:ind w:left="360" w:right="101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32B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Osoby uprawnione do kontaktu z Wykonawcami:</w:t>
      </w:r>
    </w:p>
    <w:p w14:paraId="7E01BD04" w14:textId="7763F53C" w:rsidR="00A2604F" w:rsidRPr="008A32BE" w:rsidRDefault="00210522" w:rsidP="008A32BE">
      <w:pPr>
        <w:pStyle w:val="Akapitzlist"/>
        <w:shd w:val="clear" w:color="auto" w:fill="FFFFFF"/>
        <w:spacing w:after="0" w:line="240" w:lineRule="auto"/>
        <w:ind w:left="360" w:right="101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Mirosław Kozłowski</w:t>
      </w:r>
      <w:r w:rsidR="00A2604F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Z-ca Dyr.</w:t>
      </w:r>
      <w:r w:rsidR="00A2604F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A2604F" w:rsidRPr="008A32BE">
        <w:rPr>
          <w:rFonts w:eastAsia="Times New Roman" w:cstheme="minorHAnsi"/>
          <w:color w:val="000000"/>
          <w:sz w:val="24"/>
          <w:szCs w:val="24"/>
          <w:lang w:eastAsia="pl-PL"/>
        </w:rPr>
        <w:t>tel</w:t>
      </w:r>
      <w:proofErr w:type="spellEnd"/>
      <w:r w:rsidR="00A2604F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887 875 437</w:t>
      </w:r>
    </w:p>
    <w:p w14:paraId="2C4334EB" w14:textId="058BB115" w:rsidR="00A2604F" w:rsidRPr="008A32BE" w:rsidRDefault="00210522" w:rsidP="008A32BE">
      <w:pPr>
        <w:pStyle w:val="Akapitzlist"/>
        <w:shd w:val="clear" w:color="auto" w:fill="FFFFFF"/>
        <w:spacing w:after="0" w:line="240" w:lineRule="auto"/>
        <w:ind w:left="360" w:right="10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Agnieszka Pawlak</w:t>
      </w:r>
      <w:r w:rsidR="00A2604F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Z-ca Dyr.</w:t>
      </w:r>
      <w:r w:rsidR="00A2604F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A2604F" w:rsidRPr="008A32BE">
        <w:rPr>
          <w:rFonts w:eastAsia="Times New Roman" w:cstheme="minorHAnsi"/>
          <w:color w:val="000000"/>
          <w:sz w:val="24"/>
          <w:szCs w:val="24"/>
          <w:lang w:eastAsia="pl-PL"/>
        </w:rPr>
        <w:t>tel</w:t>
      </w:r>
      <w:proofErr w:type="spellEnd"/>
      <w:r w:rsidR="00A2604F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509</w:t>
      </w:r>
      <w:r w:rsidR="00F83A3D" w:rsidRPr="008A32BE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A2604F" w:rsidRPr="008A32BE">
        <w:rPr>
          <w:rFonts w:eastAsia="Times New Roman" w:cstheme="minorHAnsi"/>
          <w:color w:val="000000"/>
          <w:sz w:val="24"/>
          <w:szCs w:val="24"/>
          <w:lang w:eastAsia="pl-PL"/>
        </w:rPr>
        <w:t>222</w:t>
      </w:r>
      <w:r w:rsidR="004C2823" w:rsidRPr="008A32BE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A2604F" w:rsidRPr="008A32BE">
        <w:rPr>
          <w:rFonts w:eastAsia="Times New Roman" w:cstheme="minorHAnsi"/>
          <w:color w:val="000000"/>
          <w:sz w:val="24"/>
          <w:szCs w:val="24"/>
          <w:lang w:eastAsia="pl-PL"/>
        </w:rPr>
        <w:t>019</w:t>
      </w:r>
    </w:p>
    <w:p w14:paraId="57FE8D7A" w14:textId="77777777" w:rsidR="004C2823" w:rsidRPr="008A32BE" w:rsidRDefault="004C2823" w:rsidP="008A32BE">
      <w:pPr>
        <w:pStyle w:val="Akapitzlist"/>
        <w:shd w:val="clear" w:color="auto" w:fill="FFFFFF"/>
        <w:spacing w:after="0" w:line="240" w:lineRule="auto"/>
        <w:ind w:left="360" w:right="101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14:paraId="2951E840" w14:textId="5B15377D" w:rsidR="00A2604F" w:rsidRPr="008A32BE" w:rsidRDefault="00A2604F" w:rsidP="008A32BE">
      <w:pPr>
        <w:pStyle w:val="Akapitzlist"/>
        <w:shd w:val="clear" w:color="auto" w:fill="FFFFFF"/>
        <w:spacing w:after="0" w:line="240" w:lineRule="auto"/>
        <w:ind w:left="360" w:right="101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32B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Uwagi w zakresie realizacji zamówienia:</w:t>
      </w:r>
    </w:p>
    <w:p w14:paraId="4647A0AA" w14:textId="59907559" w:rsidR="00A2604F" w:rsidRPr="008A32BE" w:rsidRDefault="00A2604F" w:rsidP="008A32BE">
      <w:pPr>
        <w:pStyle w:val="Akapitzlist"/>
        <w:shd w:val="clear" w:color="auto" w:fill="FFFFFF"/>
        <w:spacing w:after="0" w:line="240" w:lineRule="auto"/>
        <w:ind w:left="360" w:right="101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Zamawiający zaleca Wykonawcom ubiegający</w:t>
      </w:r>
      <w:r w:rsidR="004C2823" w:rsidRPr="008A32BE">
        <w:rPr>
          <w:rFonts w:eastAsia="Times New Roman" w:cstheme="minorHAnsi"/>
          <w:color w:val="000000"/>
          <w:sz w:val="24"/>
          <w:szCs w:val="24"/>
          <w:lang w:eastAsia="pl-PL"/>
        </w:rPr>
        <w:t>m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o udzielenie zamówienia szczegółowego zapoznania się w terenie z warunkami wykonania zamówienia po uzgodnieniu z Zamawiającym</w:t>
      </w:r>
      <w:r w:rsidR="004A62F1"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(wizja lokalna)</w:t>
      </w: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. </w:t>
      </w:r>
    </w:p>
    <w:p w14:paraId="44EB6330" w14:textId="4BD6DDF2" w:rsidR="00A2604F" w:rsidRPr="008A32BE" w:rsidRDefault="00A2604F" w:rsidP="008A32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32B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Pozostałe ustalenia</w:t>
      </w:r>
    </w:p>
    <w:p w14:paraId="15490294" w14:textId="77777777" w:rsidR="00A2604F" w:rsidRPr="008A32BE" w:rsidRDefault="00A2604F" w:rsidP="008A32B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Prace wykonywane będą zgodnie z przepisami prawa budowlanego i sztuką budowlaną.</w:t>
      </w:r>
    </w:p>
    <w:p w14:paraId="2CF4AEF3" w14:textId="77777777" w:rsidR="00A2604F" w:rsidRPr="008A32BE" w:rsidRDefault="00A2604F" w:rsidP="008A32B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Wykonawca przed podpisaniem umowy przedstawi Zamawiającemu harmonogram realizacji prac.</w:t>
      </w:r>
    </w:p>
    <w:p w14:paraId="41E8692F" w14:textId="77777777" w:rsidR="00A2604F" w:rsidRPr="008A32BE" w:rsidRDefault="00A2604F" w:rsidP="008A32B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Materiały stosowane przez wykonawcę przy realizacji zamówienia muszą posiadać aktualne atesty dopuszczające je do stosowania.</w:t>
      </w:r>
    </w:p>
    <w:p w14:paraId="0C17FFCD" w14:textId="77777777" w:rsidR="00A2604F" w:rsidRPr="008A32BE" w:rsidRDefault="00A2604F" w:rsidP="008A32B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Kierownik robót lub jego zastępca winni przebywać na budowie lub być osiągalni na żądanie,</w:t>
      </w:r>
    </w:p>
    <w:p w14:paraId="0FBD1924" w14:textId="77777777" w:rsidR="00A2604F" w:rsidRPr="008A32BE" w:rsidRDefault="00A2604F" w:rsidP="008A32B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Wykonawca zostanie wprowadzony na teren budowy protokołem i od tej  chwili będzie odpowiedzialny za utrzymanie należytego porządku na terenie robót i przestrzeganie przepisów BHP oraz prawnie odpowiadał za bezpieczeństwo swoich pracowników i osób trzecich.</w:t>
      </w:r>
    </w:p>
    <w:p w14:paraId="647A405C" w14:textId="77777777" w:rsidR="00A2604F" w:rsidRPr="008A32BE" w:rsidRDefault="00A2604F" w:rsidP="008A32B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>Wykonawca zobowiązuje się do natychmiastowego usunięcia niepotrzebnych materiałów, odpadów i pustych pojemników z terenu zamawiającego.</w:t>
      </w:r>
    </w:p>
    <w:p w14:paraId="162275F6" w14:textId="5E1903B9" w:rsidR="00E431CB" w:rsidRPr="008A32BE" w:rsidRDefault="00A2604F" w:rsidP="008A32B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8A32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Wykonawca zobowiązuje się, że prowadzone prace nie wpłyną na funkcjonowanie obiektów. </w:t>
      </w:r>
    </w:p>
    <w:sectPr w:rsidR="00E431CB" w:rsidRPr="008A32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21F1" w14:textId="77777777" w:rsidR="00C60149" w:rsidRDefault="00C60149" w:rsidP="00C27062">
      <w:pPr>
        <w:spacing w:after="0" w:line="240" w:lineRule="auto"/>
      </w:pPr>
      <w:r>
        <w:separator/>
      </w:r>
    </w:p>
  </w:endnote>
  <w:endnote w:type="continuationSeparator" w:id="0">
    <w:p w14:paraId="20EBD467" w14:textId="77777777" w:rsidR="00C60149" w:rsidRDefault="00C60149" w:rsidP="00C2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728798"/>
      <w:docPartObj>
        <w:docPartGallery w:val="Page Numbers (Bottom of Page)"/>
        <w:docPartUnique/>
      </w:docPartObj>
    </w:sdtPr>
    <w:sdtContent>
      <w:p w14:paraId="68D93F32" w14:textId="3F7E2C27" w:rsidR="00C27062" w:rsidRDefault="00C270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83C97F" w14:textId="77777777" w:rsidR="00C27062" w:rsidRDefault="00C270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894C" w14:textId="77777777" w:rsidR="00C60149" w:rsidRDefault="00C60149" w:rsidP="00C27062">
      <w:pPr>
        <w:spacing w:after="0" w:line="240" w:lineRule="auto"/>
      </w:pPr>
      <w:r>
        <w:separator/>
      </w:r>
    </w:p>
  </w:footnote>
  <w:footnote w:type="continuationSeparator" w:id="0">
    <w:p w14:paraId="4BD6CAC4" w14:textId="77777777" w:rsidR="00C60149" w:rsidRDefault="00C60149" w:rsidP="00C27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/>
      </w:rPr>
    </w:lvl>
  </w:abstractNum>
  <w:abstractNum w:abstractNumId="1" w15:restartNumberingAfterBreak="0">
    <w:nsid w:val="05D44FC5"/>
    <w:multiLevelType w:val="hybridMultilevel"/>
    <w:tmpl w:val="E722B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4C04"/>
    <w:multiLevelType w:val="hybridMultilevel"/>
    <w:tmpl w:val="E272E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7AC"/>
    <w:multiLevelType w:val="hybridMultilevel"/>
    <w:tmpl w:val="B31E2A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367A"/>
    <w:multiLevelType w:val="hybridMultilevel"/>
    <w:tmpl w:val="B74C9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D0AE5"/>
    <w:multiLevelType w:val="multilevel"/>
    <w:tmpl w:val="B712A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AB1047"/>
    <w:multiLevelType w:val="multilevel"/>
    <w:tmpl w:val="A34C30B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D00ACD"/>
    <w:multiLevelType w:val="multilevel"/>
    <w:tmpl w:val="4E265F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C1044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ED72A8A"/>
    <w:multiLevelType w:val="hybridMultilevel"/>
    <w:tmpl w:val="00506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2DA8"/>
    <w:multiLevelType w:val="multilevel"/>
    <w:tmpl w:val="5A3AFD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C5F5715"/>
    <w:multiLevelType w:val="multilevel"/>
    <w:tmpl w:val="A7D4E9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3E8A793C"/>
    <w:multiLevelType w:val="hybridMultilevel"/>
    <w:tmpl w:val="756C3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1754D"/>
    <w:multiLevelType w:val="hybridMultilevel"/>
    <w:tmpl w:val="D28A79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03B8"/>
    <w:multiLevelType w:val="hybridMultilevel"/>
    <w:tmpl w:val="B12C7EBA"/>
    <w:lvl w:ilvl="0" w:tplc="A95EE7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041D1"/>
    <w:multiLevelType w:val="hybridMultilevel"/>
    <w:tmpl w:val="671C2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61CD9"/>
    <w:multiLevelType w:val="hybridMultilevel"/>
    <w:tmpl w:val="D28A797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653FD"/>
    <w:multiLevelType w:val="hybridMultilevel"/>
    <w:tmpl w:val="8CB4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04400"/>
    <w:multiLevelType w:val="multilevel"/>
    <w:tmpl w:val="4E265F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1E0956"/>
    <w:multiLevelType w:val="multilevel"/>
    <w:tmpl w:val="1AB4D9E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B31F41"/>
    <w:multiLevelType w:val="hybridMultilevel"/>
    <w:tmpl w:val="63342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91CFD"/>
    <w:multiLevelType w:val="multilevel"/>
    <w:tmpl w:val="04B28CBE"/>
    <w:lvl w:ilvl="0">
      <w:start w:val="3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A8D3C70"/>
    <w:multiLevelType w:val="hybridMultilevel"/>
    <w:tmpl w:val="B87CE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001817">
    <w:abstractNumId w:val="21"/>
  </w:num>
  <w:num w:numId="2" w16cid:durableId="1291588499">
    <w:abstractNumId w:val="4"/>
  </w:num>
  <w:num w:numId="3" w16cid:durableId="176504246">
    <w:abstractNumId w:val="11"/>
  </w:num>
  <w:num w:numId="4" w16cid:durableId="995038460">
    <w:abstractNumId w:val="12"/>
  </w:num>
  <w:num w:numId="5" w16cid:durableId="1986003882">
    <w:abstractNumId w:val="15"/>
  </w:num>
  <w:num w:numId="6" w16cid:durableId="1581910128">
    <w:abstractNumId w:val="17"/>
  </w:num>
  <w:num w:numId="7" w16cid:durableId="1567452437">
    <w:abstractNumId w:val="22"/>
  </w:num>
  <w:num w:numId="8" w16cid:durableId="1581022560">
    <w:abstractNumId w:val="9"/>
  </w:num>
  <w:num w:numId="9" w16cid:durableId="1251230941">
    <w:abstractNumId w:val="19"/>
  </w:num>
  <w:num w:numId="10" w16cid:durableId="2071489360">
    <w:abstractNumId w:val="18"/>
  </w:num>
  <w:num w:numId="11" w16cid:durableId="199899750">
    <w:abstractNumId w:val="7"/>
  </w:num>
  <w:num w:numId="12" w16cid:durableId="666522801">
    <w:abstractNumId w:val="6"/>
  </w:num>
  <w:num w:numId="13" w16cid:durableId="51393850">
    <w:abstractNumId w:val="13"/>
  </w:num>
  <w:num w:numId="14" w16cid:durableId="707487006">
    <w:abstractNumId w:val="3"/>
  </w:num>
  <w:num w:numId="15" w16cid:durableId="777943826">
    <w:abstractNumId w:val="21"/>
  </w:num>
  <w:num w:numId="16" w16cid:durableId="1694573900">
    <w:abstractNumId w:val="1"/>
  </w:num>
  <w:num w:numId="17" w16cid:durableId="1921022643">
    <w:abstractNumId w:val="2"/>
  </w:num>
  <w:num w:numId="18" w16cid:durableId="1674530161">
    <w:abstractNumId w:val="16"/>
  </w:num>
  <w:num w:numId="19" w16cid:durableId="342900585">
    <w:abstractNumId w:val="5"/>
  </w:num>
  <w:num w:numId="20" w16cid:durableId="806629717">
    <w:abstractNumId w:val="14"/>
  </w:num>
  <w:num w:numId="21" w16cid:durableId="1121806602">
    <w:abstractNumId w:val="10"/>
  </w:num>
  <w:num w:numId="22" w16cid:durableId="40520198">
    <w:abstractNumId w:val="21"/>
    <w:lvlOverride w:ilvl="0">
      <w:startOverride w:val="1"/>
    </w:lvlOverride>
  </w:num>
  <w:num w:numId="23" w16cid:durableId="1902671509">
    <w:abstractNumId w:val="0"/>
  </w:num>
  <w:num w:numId="24" w16cid:durableId="1304188892">
    <w:abstractNumId w:val="8"/>
  </w:num>
  <w:num w:numId="25" w16cid:durableId="95193457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4F"/>
    <w:rsid w:val="0000079E"/>
    <w:rsid w:val="00003576"/>
    <w:rsid w:val="000046AC"/>
    <w:rsid w:val="00012A20"/>
    <w:rsid w:val="000235BD"/>
    <w:rsid w:val="000310DF"/>
    <w:rsid w:val="000416CE"/>
    <w:rsid w:val="000423E5"/>
    <w:rsid w:val="00044895"/>
    <w:rsid w:val="00050C7A"/>
    <w:rsid w:val="0007785D"/>
    <w:rsid w:val="00080CF4"/>
    <w:rsid w:val="000861DF"/>
    <w:rsid w:val="000A1AAE"/>
    <w:rsid w:val="000A5FFB"/>
    <w:rsid w:val="000C01B7"/>
    <w:rsid w:val="000C69DC"/>
    <w:rsid w:val="000E1ED2"/>
    <w:rsid w:val="000E27EA"/>
    <w:rsid w:val="000E4A9B"/>
    <w:rsid w:val="0010132F"/>
    <w:rsid w:val="0010162B"/>
    <w:rsid w:val="0011081F"/>
    <w:rsid w:val="00120915"/>
    <w:rsid w:val="00130AA7"/>
    <w:rsid w:val="00132EC4"/>
    <w:rsid w:val="00136087"/>
    <w:rsid w:val="00145918"/>
    <w:rsid w:val="00146D32"/>
    <w:rsid w:val="001726B6"/>
    <w:rsid w:val="00172EA6"/>
    <w:rsid w:val="00176E7D"/>
    <w:rsid w:val="00196FAB"/>
    <w:rsid w:val="001A0C4A"/>
    <w:rsid w:val="001B0222"/>
    <w:rsid w:val="001E0917"/>
    <w:rsid w:val="001E1393"/>
    <w:rsid w:val="001E1692"/>
    <w:rsid w:val="001F1777"/>
    <w:rsid w:val="001F4D7B"/>
    <w:rsid w:val="00201AA4"/>
    <w:rsid w:val="00210522"/>
    <w:rsid w:val="0022236C"/>
    <w:rsid w:val="002310D5"/>
    <w:rsid w:val="0023269F"/>
    <w:rsid w:val="00237589"/>
    <w:rsid w:val="00252FEC"/>
    <w:rsid w:val="00253E7A"/>
    <w:rsid w:val="00265DF4"/>
    <w:rsid w:val="00285CD2"/>
    <w:rsid w:val="002936F3"/>
    <w:rsid w:val="002A1720"/>
    <w:rsid w:val="002B00E6"/>
    <w:rsid w:val="002D2614"/>
    <w:rsid w:val="002D646E"/>
    <w:rsid w:val="002E0043"/>
    <w:rsid w:val="002E145D"/>
    <w:rsid w:val="002F0734"/>
    <w:rsid w:val="0030043A"/>
    <w:rsid w:val="00317415"/>
    <w:rsid w:val="003233AA"/>
    <w:rsid w:val="00327439"/>
    <w:rsid w:val="00330AC3"/>
    <w:rsid w:val="003349A9"/>
    <w:rsid w:val="00341731"/>
    <w:rsid w:val="00344E22"/>
    <w:rsid w:val="00345E77"/>
    <w:rsid w:val="003554CA"/>
    <w:rsid w:val="00356EA5"/>
    <w:rsid w:val="00366A43"/>
    <w:rsid w:val="00370DAB"/>
    <w:rsid w:val="00380837"/>
    <w:rsid w:val="00382A8B"/>
    <w:rsid w:val="00382C49"/>
    <w:rsid w:val="003857AF"/>
    <w:rsid w:val="003949F4"/>
    <w:rsid w:val="00397B91"/>
    <w:rsid w:val="003A7447"/>
    <w:rsid w:val="003C1E7B"/>
    <w:rsid w:val="003D5E8C"/>
    <w:rsid w:val="003F3B94"/>
    <w:rsid w:val="00410DEA"/>
    <w:rsid w:val="00424B03"/>
    <w:rsid w:val="00433329"/>
    <w:rsid w:val="00461DD7"/>
    <w:rsid w:val="00467F76"/>
    <w:rsid w:val="00470FCB"/>
    <w:rsid w:val="00473E0A"/>
    <w:rsid w:val="00476567"/>
    <w:rsid w:val="004841F9"/>
    <w:rsid w:val="0048631C"/>
    <w:rsid w:val="00496408"/>
    <w:rsid w:val="004A39FF"/>
    <w:rsid w:val="004A62F1"/>
    <w:rsid w:val="004C2823"/>
    <w:rsid w:val="004D0AD2"/>
    <w:rsid w:val="004D3737"/>
    <w:rsid w:val="004D5D7E"/>
    <w:rsid w:val="004F3973"/>
    <w:rsid w:val="00506F38"/>
    <w:rsid w:val="005233BA"/>
    <w:rsid w:val="00527D2C"/>
    <w:rsid w:val="00541CE9"/>
    <w:rsid w:val="00545DCF"/>
    <w:rsid w:val="00550899"/>
    <w:rsid w:val="00552BFB"/>
    <w:rsid w:val="00554CA4"/>
    <w:rsid w:val="00556784"/>
    <w:rsid w:val="00563DBF"/>
    <w:rsid w:val="0056565D"/>
    <w:rsid w:val="00566DA5"/>
    <w:rsid w:val="0057130B"/>
    <w:rsid w:val="0057466A"/>
    <w:rsid w:val="00574F0E"/>
    <w:rsid w:val="005877C8"/>
    <w:rsid w:val="00587988"/>
    <w:rsid w:val="00591DD6"/>
    <w:rsid w:val="00594681"/>
    <w:rsid w:val="00594840"/>
    <w:rsid w:val="005B465C"/>
    <w:rsid w:val="005C2615"/>
    <w:rsid w:val="005D11ED"/>
    <w:rsid w:val="005E737F"/>
    <w:rsid w:val="0060228C"/>
    <w:rsid w:val="006035C7"/>
    <w:rsid w:val="00610F9A"/>
    <w:rsid w:val="006112BE"/>
    <w:rsid w:val="00612B40"/>
    <w:rsid w:val="00620276"/>
    <w:rsid w:val="00627943"/>
    <w:rsid w:val="006363BD"/>
    <w:rsid w:val="0064026A"/>
    <w:rsid w:val="00641319"/>
    <w:rsid w:val="00651FE6"/>
    <w:rsid w:val="006572BC"/>
    <w:rsid w:val="006817F9"/>
    <w:rsid w:val="00684594"/>
    <w:rsid w:val="006A6D62"/>
    <w:rsid w:val="006B43A4"/>
    <w:rsid w:val="006C7DEB"/>
    <w:rsid w:val="006D48C4"/>
    <w:rsid w:val="006D74B2"/>
    <w:rsid w:val="006E36C6"/>
    <w:rsid w:val="00701550"/>
    <w:rsid w:val="00743198"/>
    <w:rsid w:val="007919FF"/>
    <w:rsid w:val="00792E0A"/>
    <w:rsid w:val="007936E6"/>
    <w:rsid w:val="00797EAC"/>
    <w:rsid w:val="007A2E75"/>
    <w:rsid w:val="007B6C3C"/>
    <w:rsid w:val="007C240B"/>
    <w:rsid w:val="007C5F5E"/>
    <w:rsid w:val="00804A54"/>
    <w:rsid w:val="00810F48"/>
    <w:rsid w:val="0081279F"/>
    <w:rsid w:val="008546FF"/>
    <w:rsid w:val="00854A32"/>
    <w:rsid w:val="00856025"/>
    <w:rsid w:val="008577CA"/>
    <w:rsid w:val="00863397"/>
    <w:rsid w:val="00870EB6"/>
    <w:rsid w:val="00876450"/>
    <w:rsid w:val="00883027"/>
    <w:rsid w:val="00884999"/>
    <w:rsid w:val="00887543"/>
    <w:rsid w:val="008901FB"/>
    <w:rsid w:val="00892E9E"/>
    <w:rsid w:val="008A0951"/>
    <w:rsid w:val="008A32BE"/>
    <w:rsid w:val="008A7709"/>
    <w:rsid w:val="008B5FDE"/>
    <w:rsid w:val="008C0473"/>
    <w:rsid w:val="008C50D7"/>
    <w:rsid w:val="008D55F0"/>
    <w:rsid w:val="008F1872"/>
    <w:rsid w:val="008F62C0"/>
    <w:rsid w:val="00915C1C"/>
    <w:rsid w:val="0093783C"/>
    <w:rsid w:val="00937D60"/>
    <w:rsid w:val="00947B6A"/>
    <w:rsid w:val="00965F96"/>
    <w:rsid w:val="00966FB7"/>
    <w:rsid w:val="00977D59"/>
    <w:rsid w:val="009840E3"/>
    <w:rsid w:val="00985808"/>
    <w:rsid w:val="00987A40"/>
    <w:rsid w:val="00997B76"/>
    <w:rsid w:val="009B1F3D"/>
    <w:rsid w:val="009E0CC2"/>
    <w:rsid w:val="009F3CCE"/>
    <w:rsid w:val="009F5783"/>
    <w:rsid w:val="00A046AE"/>
    <w:rsid w:val="00A203F1"/>
    <w:rsid w:val="00A2604F"/>
    <w:rsid w:val="00A33323"/>
    <w:rsid w:val="00A35216"/>
    <w:rsid w:val="00A36438"/>
    <w:rsid w:val="00A40748"/>
    <w:rsid w:val="00A4076A"/>
    <w:rsid w:val="00A516A8"/>
    <w:rsid w:val="00A54731"/>
    <w:rsid w:val="00A616EF"/>
    <w:rsid w:val="00A65FAF"/>
    <w:rsid w:val="00A67FFD"/>
    <w:rsid w:val="00A7521A"/>
    <w:rsid w:val="00AA0FB4"/>
    <w:rsid w:val="00AA2E53"/>
    <w:rsid w:val="00AB5F3B"/>
    <w:rsid w:val="00AB76EE"/>
    <w:rsid w:val="00AC2BDF"/>
    <w:rsid w:val="00AC2CF6"/>
    <w:rsid w:val="00AC63B5"/>
    <w:rsid w:val="00AD675F"/>
    <w:rsid w:val="00AE4CCA"/>
    <w:rsid w:val="00B023A3"/>
    <w:rsid w:val="00B06077"/>
    <w:rsid w:val="00B1234C"/>
    <w:rsid w:val="00B21C22"/>
    <w:rsid w:val="00B4205C"/>
    <w:rsid w:val="00B43406"/>
    <w:rsid w:val="00B62559"/>
    <w:rsid w:val="00B64F2C"/>
    <w:rsid w:val="00B820FD"/>
    <w:rsid w:val="00B87FE5"/>
    <w:rsid w:val="00B91223"/>
    <w:rsid w:val="00BC6DE6"/>
    <w:rsid w:val="00C05376"/>
    <w:rsid w:val="00C122EF"/>
    <w:rsid w:val="00C1303D"/>
    <w:rsid w:val="00C25968"/>
    <w:rsid w:val="00C27062"/>
    <w:rsid w:val="00C3107E"/>
    <w:rsid w:val="00C46E0E"/>
    <w:rsid w:val="00C54A4D"/>
    <w:rsid w:val="00C60149"/>
    <w:rsid w:val="00C67E07"/>
    <w:rsid w:val="00C71ECD"/>
    <w:rsid w:val="00C71F56"/>
    <w:rsid w:val="00C7259F"/>
    <w:rsid w:val="00C83F03"/>
    <w:rsid w:val="00C8725B"/>
    <w:rsid w:val="00C91D0E"/>
    <w:rsid w:val="00C920CD"/>
    <w:rsid w:val="00CA246C"/>
    <w:rsid w:val="00CB655C"/>
    <w:rsid w:val="00CC082D"/>
    <w:rsid w:val="00CD3FC8"/>
    <w:rsid w:val="00CD57DA"/>
    <w:rsid w:val="00CF2095"/>
    <w:rsid w:val="00CF7885"/>
    <w:rsid w:val="00D0637A"/>
    <w:rsid w:val="00D14B22"/>
    <w:rsid w:val="00D22946"/>
    <w:rsid w:val="00D31C54"/>
    <w:rsid w:val="00D430A3"/>
    <w:rsid w:val="00D547C3"/>
    <w:rsid w:val="00D62057"/>
    <w:rsid w:val="00D64BF3"/>
    <w:rsid w:val="00D75154"/>
    <w:rsid w:val="00D90DCB"/>
    <w:rsid w:val="00DA1B2A"/>
    <w:rsid w:val="00DB3101"/>
    <w:rsid w:val="00DC252C"/>
    <w:rsid w:val="00DC5F6E"/>
    <w:rsid w:val="00DD4487"/>
    <w:rsid w:val="00DE6747"/>
    <w:rsid w:val="00DF340C"/>
    <w:rsid w:val="00E1518D"/>
    <w:rsid w:val="00E23A2C"/>
    <w:rsid w:val="00E250A3"/>
    <w:rsid w:val="00E25C09"/>
    <w:rsid w:val="00E277BC"/>
    <w:rsid w:val="00E36619"/>
    <w:rsid w:val="00E431CB"/>
    <w:rsid w:val="00E70D18"/>
    <w:rsid w:val="00E743CB"/>
    <w:rsid w:val="00E77617"/>
    <w:rsid w:val="00E82DC2"/>
    <w:rsid w:val="00E91BC5"/>
    <w:rsid w:val="00E979F4"/>
    <w:rsid w:val="00EA351D"/>
    <w:rsid w:val="00EC249B"/>
    <w:rsid w:val="00EE079C"/>
    <w:rsid w:val="00EE3662"/>
    <w:rsid w:val="00F012C4"/>
    <w:rsid w:val="00F277FB"/>
    <w:rsid w:val="00F34CF2"/>
    <w:rsid w:val="00F56A40"/>
    <w:rsid w:val="00F6080D"/>
    <w:rsid w:val="00F64C25"/>
    <w:rsid w:val="00F8085E"/>
    <w:rsid w:val="00F81E81"/>
    <w:rsid w:val="00F83A3D"/>
    <w:rsid w:val="00F915EE"/>
    <w:rsid w:val="00F9716D"/>
    <w:rsid w:val="00FA4F44"/>
    <w:rsid w:val="00FB3ADD"/>
    <w:rsid w:val="00FB6C7D"/>
    <w:rsid w:val="00FD2ED2"/>
    <w:rsid w:val="00FD4229"/>
    <w:rsid w:val="00FE0DD6"/>
    <w:rsid w:val="00FF5E6D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1CE1"/>
  <w15:chartTrackingRefBased/>
  <w15:docId w15:val="{F1C2EB25-9126-4E4E-95CB-CA18EF20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4A54"/>
    <w:pPr>
      <w:numPr>
        <w:numId w:val="1"/>
      </w:numPr>
      <w:spacing w:after="20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04A54"/>
    <w:pPr>
      <w:spacing w:before="120"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2604F"/>
  </w:style>
  <w:style w:type="character" w:customStyle="1" w:styleId="Nagwek1Znak">
    <w:name w:val="Nagłówek 1 Znak"/>
    <w:basedOn w:val="Domylnaczcionkaakapitu"/>
    <w:link w:val="Nagwek1"/>
    <w:uiPriority w:val="9"/>
    <w:rsid w:val="00804A5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661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04A5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6E7D"/>
    <w:pPr>
      <w:keepNext/>
      <w:keepLines/>
      <w:numPr>
        <w:numId w:val="0"/>
      </w:numPr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176E7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76E7D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176E7D"/>
    <w:rPr>
      <w:color w:val="0563C1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176E7D"/>
    <w:pPr>
      <w:spacing w:after="100"/>
      <w:ind w:left="440"/>
    </w:pPr>
    <w:rPr>
      <w:rFonts w:eastAsiaTheme="minorEastAsia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27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7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0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27062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C2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062"/>
  </w:style>
  <w:style w:type="paragraph" w:styleId="Stopka">
    <w:name w:val="footer"/>
    <w:basedOn w:val="Normalny"/>
    <w:link w:val="StopkaZnak"/>
    <w:uiPriority w:val="99"/>
    <w:unhideWhenUsed/>
    <w:rsid w:val="00C2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062"/>
  </w:style>
  <w:style w:type="paragraph" w:styleId="Poprawka">
    <w:name w:val="Revision"/>
    <w:hidden/>
    <w:uiPriority w:val="99"/>
    <w:semiHidden/>
    <w:rsid w:val="00110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7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F46B-6CB0-46DF-9DC5-D367B00C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3777</Words>
  <Characters>22666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Pużuk</dc:creator>
  <cp:keywords/>
  <dc:description/>
  <cp:lastModifiedBy>Mirosław Kozłowski</cp:lastModifiedBy>
  <cp:revision>30</cp:revision>
  <dcterms:created xsi:type="dcterms:W3CDTF">2024-03-11T11:25:00Z</dcterms:created>
  <dcterms:modified xsi:type="dcterms:W3CDTF">2024-03-19T14:32:00Z</dcterms:modified>
</cp:coreProperties>
</file>