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F001" w14:textId="77777777" w:rsidR="00271B88" w:rsidRPr="00451EA6" w:rsidRDefault="00271B88" w:rsidP="00271B88">
      <w:pPr>
        <w:spacing w:after="0" w:line="240" w:lineRule="auto"/>
        <w:jc w:val="right"/>
        <w:rPr>
          <w:rFonts w:cs="Calibri"/>
        </w:rPr>
      </w:pPr>
      <w:r w:rsidRPr="00451EA6">
        <w:rPr>
          <w:rFonts w:cs="Calibri"/>
        </w:rPr>
        <w:t xml:space="preserve">Załącznik nr 2 -  </w:t>
      </w:r>
    </w:p>
    <w:p w14:paraId="02E9184E" w14:textId="77777777" w:rsidR="00271B88" w:rsidRPr="00451EA6" w:rsidRDefault="00271B88" w:rsidP="00271B88">
      <w:pPr>
        <w:spacing w:after="0" w:line="240" w:lineRule="auto"/>
        <w:jc w:val="right"/>
        <w:rPr>
          <w:rFonts w:cs="Calibri"/>
        </w:rPr>
      </w:pPr>
      <w:r w:rsidRPr="00451EA6">
        <w:rPr>
          <w:rFonts w:cs="Calibri"/>
        </w:rPr>
        <w:t>Szczegółowy opis przedmiotu zamówienia</w:t>
      </w:r>
      <w:r>
        <w:rPr>
          <w:rFonts w:cs="Calibri"/>
        </w:rPr>
        <w:t>/istotne postanowienia umowy</w:t>
      </w:r>
    </w:p>
    <w:p w14:paraId="6C4E4992" w14:textId="77777777" w:rsidR="001D55E9" w:rsidRDefault="001D55E9"/>
    <w:p w14:paraId="654AF97B" w14:textId="77777777" w:rsidR="00271B88" w:rsidRDefault="00271B88"/>
    <w:p w14:paraId="46D461D4" w14:textId="66FFF399" w:rsidR="00271B88" w:rsidRDefault="00271B88" w:rsidP="00271B88">
      <w:pPr>
        <w:widowControl w:val="0"/>
        <w:numPr>
          <w:ilvl w:val="0"/>
          <w:numId w:val="2"/>
        </w:numPr>
        <w:tabs>
          <w:tab w:val="clear" w:pos="720"/>
          <w:tab w:val="num" w:pos="398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427" w:right="-8" w:hanging="427"/>
        <w:jc w:val="both"/>
        <w:rPr>
          <w:rFonts w:cs="Calibri"/>
          <w:b/>
          <w:bCs/>
        </w:rPr>
      </w:pPr>
      <w:r w:rsidRPr="00451EA6">
        <w:rPr>
          <w:rFonts w:cs="Calibri"/>
        </w:rPr>
        <w:t xml:space="preserve">Przedmiotem zamówienia jest kompleksowa dostawa (sprzedaż i dystrybucja) gazu ziemnego wysokometanowego typu E dla potrzeb obiektu Centrum </w:t>
      </w:r>
      <w:proofErr w:type="spellStart"/>
      <w:r w:rsidRPr="00451EA6">
        <w:rPr>
          <w:rFonts w:cs="Calibri"/>
        </w:rPr>
        <w:t>Rekreacyjno</w:t>
      </w:r>
      <w:proofErr w:type="spellEnd"/>
      <w:r w:rsidRPr="00451EA6">
        <w:rPr>
          <w:rFonts w:cs="Calibri"/>
        </w:rPr>
        <w:t xml:space="preserve"> Sportowego m. st. Warszawy w Dzielnicy Bielany – </w:t>
      </w:r>
      <w:r w:rsidR="003654F4">
        <w:rPr>
          <w:rFonts w:cs="Calibri"/>
          <w:b/>
          <w:bCs/>
        </w:rPr>
        <w:t>kompleks boisk wielofunkcyjnych</w:t>
      </w:r>
      <w:r>
        <w:rPr>
          <w:rFonts w:cs="Calibri"/>
          <w:b/>
          <w:bCs/>
        </w:rPr>
        <w:t xml:space="preserve"> Syrenka</w:t>
      </w:r>
      <w:r w:rsidRPr="002D1944">
        <w:rPr>
          <w:rFonts w:cs="Calibri"/>
          <w:b/>
          <w:bCs/>
        </w:rPr>
        <w:t xml:space="preserve"> przy ul. </w:t>
      </w:r>
      <w:r>
        <w:rPr>
          <w:rFonts w:cs="Calibri"/>
          <w:b/>
          <w:bCs/>
        </w:rPr>
        <w:t xml:space="preserve">Zb. </w:t>
      </w:r>
      <w:r w:rsidRPr="002D1944">
        <w:rPr>
          <w:rFonts w:cs="Calibri"/>
          <w:b/>
          <w:bCs/>
        </w:rPr>
        <w:t>R</w:t>
      </w:r>
      <w:r>
        <w:rPr>
          <w:rFonts w:cs="Calibri"/>
          <w:b/>
          <w:bCs/>
        </w:rPr>
        <w:t>omaszewskiego b/n.</w:t>
      </w:r>
      <w:r w:rsidR="003654F4">
        <w:rPr>
          <w:rFonts w:cs="Calibri"/>
          <w:b/>
          <w:bCs/>
        </w:rPr>
        <w:t xml:space="preserve"> (róg ul. Gąbińskiej) – Park Olszyna –</w:t>
      </w:r>
      <w:r w:rsidR="00220377">
        <w:rPr>
          <w:rFonts w:cs="Calibri"/>
          <w:b/>
          <w:bCs/>
        </w:rPr>
        <w:t xml:space="preserve"> </w:t>
      </w:r>
      <w:r w:rsidR="00220377" w:rsidRPr="002D1944">
        <w:rPr>
          <w:rFonts w:cs="Calibri"/>
          <w:b/>
          <w:bCs/>
        </w:rPr>
        <w:t>w Warszawie</w:t>
      </w:r>
    </w:p>
    <w:p w14:paraId="0C4C465A" w14:textId="77777777" w:rsidR="00271B88" w:rsidRPr="00451EA6" w:rsidRDefault="00271B88" w:rsidP="00271B88">
      <w:pPr>
        <w:widowControl w:val="0"/>
        <w:numPr>
          <w:ilvl w:val="0"/>
          <w:numId w:val="2"/>
        </w:numPr>
        <w:tabs>
          <w:tab w:val="clear" w:pos="720"/>
          <w:tab w:val="num" w:pos="32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27" w:right="-8" w:hanging="327"/>
        <w:jc w:val="both"/>
        <w:rPr>
          <w:rFonts w:cs="Calibri"/>
        </w:rPr>
      </w:pPr>
      <w:r w:rsidRPr="00451EA6">
        <w:rPr>
          <w:rFonts w:cs="Calibri"/>
        </w:rPr>
        <w:t xml:space="preserve">Szczegółowe dane dotyczące dostawy i sposobu jej wykonania:  </w:t>
      </w:r>
    </w:p>
    <w:p w14:paraId="653398D9" w14:textId="77777777" w:rsidR="00271B88" w:rsidRPr="00451EA6" w:rsidRDefault="00271B88" w:rsidP="00271B88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451EA6">
        <w:rPr>
          <w:rFonts w:cs="Calibri"/>
        </w:rPr>
        <w:t>Przewidywane szacunkowe zużycie paliwa gazowego w okresie umownym</w:t>
      </w:r>
      <w:r w:rsidRPr="004A61D2">
        <w:rPr>
          <w:rFonts w:cs="Calibri"/>
        </w:rPr>
        <w:t xml:space="preserve">: </w:t>
      </w:r>
      <w:r>
        <w:rPr>
          <w:rFonts w:cs="Calibri"/>
        </w:rPr>
        <w:t>8</w:t>
      </w:r>
      <w:r w:rsidRPr="004A61D2">
        <w:rPr>
          <w:rFonts w:cs="Calibri"/>
        </w:rPr>
        <w:t>0 000</w:t>
      </w:r>
      <w:r w:rsidRPr="00451EA6">
        <w:rPr>
          <w:rFonts w:cs="Calibri"/>
        </w:rPr>
        <w:t xml:space="preserve"> kWh.  </w:t>
      </w:r>
    </w:p>
    <w:p w14:paraId="7DFDA9D9" w14:textId="6278D38F" w:rsidR="00271B88" w:rsidRDefault="00271B88" w:rsidP="00271B88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451EA6">
        <w:rPr>
          <w:rFonts w:cs="Calibri"/>
        </w:rPr>
        <w:t xml:space="preserve">Zamawiający prognozuje zużycie paliwa gazowego w poszczególnych miesiącach roku kalendarzowego, w ilości: </w:t>
      </w:r>
    </w:p>
    <w:p w14:paraId="3E53867E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10065E9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tbl>
      <w:tblPr>
        <w:tblW w:w="82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4014"/>
        <w:gridCol w:w="30"/>
        <w:gridCol w:w="401"/>
        <w:gridCol w:w="1817"/>
        <w:gridCol w:w="401"/>
      </w:tblGrid>
      <w:tr w:rsidR="00271B88" w:rsidRPr="00451EA6" w14:paraId="57730379" w14:textId="77777777" w:rsidTr="00271B88">
        <w:trPr>
          <w:gridAfter w:val="4"/>
          <w:wAfter w:w="2641" w:type="dxa"/>
          <w:trHeight w:val="806"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19162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 w:right="-8"/>
              <w:rPr>
                <w:rFonts w:cs="Calibri"/>
              </w:rPr>
            </w:pPr>
            <w:bookmarkStart w:id="0" w:name="_Hlk84926394"/>
            <w:r w:rsidRPr="00451EA6">
              <w:rPr>
                <w:rFonts w:cs="Calibri"/>
              </w:rPr>
              <w:t>Miesiąc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AC8E6" w14:textId="77777777" w:rsidR="00271B88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  <w:w w:val="98"/>
              </w:rPr>
            </w:pPr>
            <w:r w:rsidRPr="00451EA6">
              <w:rPr>
                <w:rFonts w:cs="Calibri"/>
              </w:rPr>
              <w:t>prognozowane zużycie gazu ziemnego w poszczególnych</w:t>
            </w:r>
            <w:r>
              <w:rPr>
                <w:rFonts w:cs="Calibri"/>
              </w:rPr>
              <w:t xml:space="preserve"> </w:t>
            </w:r>
            <w:r w:rsidRPr="00451EA6">
              <w:rPr>
                <w:rFonts w:cs="Calibri"/>
              </w:rPr>
              <w:t>miesiącach</w:t>
            </w:r>
            <w:r>
              <w:rPr>
                <w:rFonts w:cs="Calibri"/>
              </w:rPr>
              <w:t xml:space="preserve"> </w:t>
            </w:r>
            <w:r w:rsidRPr="00451EA6">
              <w:rPr>
                <w:rFonts w:cs="Calibri"/>
                <w:w w:val="98"/>
              </w:rPr>
              <w:t xml:space="preserve">roku </w:t>
            </w:r>
          </w:p>
          <w:p w14:paraId="6CE9912B" w14:textId="7431807A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  <w:w w:val="98"/>
              </w:rPr>
              <w:t>[kWh]</w:t>
            </w:r>
          </w:p>
        </w:tc>
      </w:tr>
      <w:tr w:rsidR="00271B88" w:rsidRPr="00451EA6" w14:paraId="13FD902A" w14:textId="77777777" w:rsidTr="00271B88">
        <w:trPr>
          <w:trHeight w:val="425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925AD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styczeń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074D30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20 000</w:t>
            </w:r>
          </w:p>
        </w:tc>
        <w:tc>
          <w:tcPr>
            <w:tcW w:w="421" w:type="dxa"/>
            <w:gridSpan w:val="2"/>
            <w:vAlign w:val="center"/>
          </w:tcPr>
          <w:p w14:paraId="702927A4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75E2AC6C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362CDD44" w14:textId="77777777" w:rsidTr="00271B88">
        <w:trPr>
          <w:trHeight w:val="403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906883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luty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6277C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20 000</w:t>
            </w:r>
          </w:p>
        </w:tc>
        <w:tc>
          <w:tcPr>
            <w:tcW w:w="421" w:type="dxa"/>
            <w:gridSpan w:val="2"/>
            <w:vAlign w:val="bottom"/>
          </w:tcPr>
          <w:p w14:paraId="332574E0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3F017687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594B374C" w14:textId="77777777" w:rsidTr="00271B88">
        <w:trPr>
          <w:trHeight w:val="425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314F1E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marzec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B534CC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5 000</w:t>
            </w:r>
          </w:p>
        </w:tc>
        <w:tc>
          <w:tcPr>
            <w:tcW w:w="421" w:type="dxa"/>
            <w:gridSpan w:val="2"/>
            <w:vAlign w:val="bottom"/>
          </w:tcPr>
          <w:p w14:paraId="0AB75C8A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3765D939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736F347E" w14:textId="77777777" w:rsidTr="00271B88">
        <w:trPr>
          <w:trHeight w:val="388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54569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październik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94AF14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5 000</w:t>
            </w:r>
          </w:p>
        </w:tc>
        <w:tc>
          <w:tcPr>
            <w:tcW w:w="421" w:type="dxa"/>
            <w:gridSpan w:val="2"/>
            <w:vAlign w:val="bottom"/>
          </w:tcPr>
          <w:p w14:paraId="750D5540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1B8C60ED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539F9DFB" w14:textId="77777777" w:rsidTr="00271B88">
        <w:trPr>
          <w:trHeight w:val="407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3DC228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listopad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4E4017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10 000</w:t>
            </w:r>
          </w:p>
        </w:tc>
        <w:tc>
          <w:tcPr>
            <w:tcW w:w="421" w:type="dxa"/>
            <w:gridSpan w:val="2"/>
            <w:vAlign w:val="bottom"/>
          </w:tcPr>
          <w:p w14:paraId="2CFD77BE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12E76F25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5848B380" w14:textId="77777777" w:rsidTr="00271B88">
        <w:trPr>
          <w:trHeight w:val="413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C8139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</w:rPr>
              <w:t>grudzień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7635C9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</w:rPr>
            </w:pPr>
            <w:r>
              <w:rPr>
                <w:rFonts w:cs="Calibri"/>
              </w:rPr>
              <w:t>20 000</w:t>
            </w:r>
          </w:p>
        </w:tc>
        <w:tc>
          <w:tcPr>
            <w:tcW w:w="421" w:type="dxa"/>
            <w:gridSpan w:val="2"/>
            <w:vAlign w:val="bottom"/>
          </w:tcPr>
          <w:p w14:paraId="7DFA1DD5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7F576EF5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tr w:rsidR="00271B88" w:rsidRPr="00451EA6" w14:paraId="4B98DA5D" w14:textId="77777777" w:rsidTr="00271B88">
        <w:trPr>
          <w:gridAfter w:val="1"/>
          <w:wAfter w:w="401" w:type="dxa"/>
          <w:trHeight w:val="406"/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B1122" w14:textId="77777777" w:rsidR="00271B88" w:rsidRPr="00451EA6" w:rsidRDefault="00271B88" w:rsidP="0027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8"/>
              <w:jc w:val="center"/>
              <w:rPr>
                <w:rFonts w:cs="Calibri"/>
              </w:rPr>
            </w:pPr>
            <w:r w:rsidRPr="00451EA6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6D4B2C" w14:textId="77777777" w:rsidR="00271B88" w:rsidRPr="00451EA6" w:rsidRDefault="00271B88" w:rsidP="00F4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  <w:r w:rsidRPr="00451EA6">
              <w:rPr>
                <w:rFonts w:cs="Calibri"/>
                <w:b/>
              </w:rPr>
              <w:t>0 000</w:t>
            </w:r>
          </w:p>
        </w:tc>
        <w:tc>
          <w:tcPr>
            <w:tcW w:w="20" w:type="dxa"/>
            <w:vAlign w:val="bottom"/>
          </w:tcPr>
          <w:p w14:paraId="18E9C0B6" w14:textId="77777777" w:rsidR="00271B88" w:rsidRPr="00451EA6" w:rsidRDefault="00271B88" w:rsidP="00F44B8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vAlign w:val="bottom"/>
          </w:tcPr>
          <w:p w14:paraId="5A92C4E8" w14:textId="77777777" w:rsidR="00271B88" w:rsidRPr="00451EA6" w:rsidRDefault="00271B88" w:rsidP="00F44B83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</w:tr>
      <w:bookmarkEnd w:id="0"/>
    </w:tbl>
    <w:p w14:paraId="42B998FA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36687C54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D221D06" w14:textId="77777777" w:rsidR="00271B88" w:rsidRDefault="00271B88" w:rsidP="00271B88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7" w:right="-8" w:hanging="280"/>
        <w:jc w:val="both"/>
        <w:rPr>
          <w:rFonts w:cs="Calibri"/>
        </w:rPr>
      </w:pPr>
      <w:r w:rsidRPr="00451EA6">
        <w:rPr>
          <w:rFonts w:cs="Calibri"/>
        </w:rPr>
        <w:t xml:space="preserve">Prognoza służy wyłącznie do porównania ofert i w żadnym wypadku nie stanowi ze strony Zamawiającego zobowiązania do zakupu gazu w podanej ilości. </w:t>
      </w:r>
    </w:p>
    <w:p w14:paraId="4296D587" w14:textId="77777777" w:rsidR="00271B88" w:rsidRPr="00451EA6" w:rsidRDefault="00271B88" w:rsidP="00271B88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7" w:right="-8" w:hanging="280"/>
        <w:jc w:val="both"/>
        <w:rPr>
          <w:rFonts w:cs="Calibri"/>
        </w:rPr>
      </w:pPr>
      <w:r w:rsidRPr="00451EA6">
        <w:rPr>
          <w:rFonts w:cs="Calibri"/>
        </w:rPr>
        <w:t xml:space="preserve">Wykonawca będzie dostarczał w okresie obowiązywania umowy paliwo gazowe w ilości odpowiadającej rzeczywistemu zapotrzebowaniu Zamawiającego niezależnie od szacunkowej prognozy jego zużycia. </w:t>
      </w:r>
    </w:p>
    <w:p w14:paraId="063626CB" w14:textId="77777777" w:rsidR="00271B88" w:rsidRDefault="00271B88" w:rsidP="00271B88">
      <w:pPr>
        <w:widowControl w:val="0"/>
        <w:numPr>
          <w:ilvl w:val="0"/>
          <w:numId w:val="4"/>
        </w:numPr>
        <w:tabs>
          <w:tab w:val="clear" w:pos="720"/>
          <w:tab w:val="num" w:pos="70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707" w:right="-8" w:hanging="280"/>
        <w:jc w:val="both"/>
        <w:rPr>
          <w:rFonts w:cs="Calibri"/>
        </w:rPr>
      </w:pPr>
      <w:r w:rsidRPr="00451EA6">
        <w:rPr>
          <w:rFonts w:cs="Calibri"/>
        </w:rPr>
        <w:t>Wykonawcy nie będzie przysługiwało jakiekolwiek roszczenie z tytułu nie pobrania przez Zamawiającego przewidywanej ilości paliwa gazowego.</w:t>
      </w:r>
      <w:bookmarkStart w:id="1" w:name="_Hlk210389270"/>
    </w:p>
    <w:p w14:paraId="50BBC925" w14:textId="5058EDBD" w:rsidR="00271B88" w:rsidRPr="00271B88" w:rsidRDefault="00271B88" w:rsidP="00271B88">
      <w:pPr>
        <w:widowControl w:val="0"/>
        <w:numPr>
          <w:ilvl w:val="0"/>
          <w:numId w:val="4"/>
        </w:numPr>
        <w:tabs>
          <w:tab w:val="clear" w:pos="720"/>
          <w:tab w:val="num" w:pos="70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707" w:right="-8" w:hanging="280"/>
        <w:jc w:val="both"/>
        <w:rPr>
          <w:rFonts w:cs="Calibri"/>
        </w:rPr>
      </w:pPr>
      <w:r w:rsidRPr="00271B88">
        <w:rPr>
          <w:rFonts w:cs="Calibri"/>
        </w:rPr>
        <w:t>Dostarczanie gazu ziemnego odbywać się będzie na podstawie umowy zawierającej postanowienia umowy sprzedaży oraz umowy o świadczenie usług dystrybucji gazu, zgodnie  z obowiązującym prawem</w:t>
      </w:r>
      <w:r>
        <w:rPr>
          <w:rFonts w:cs="Calibri"/>
        </w:rPr>
        <w:t>.</w:t>
      </w:r>
      <w:r w:rsidRPr="00271B88">
        <w:rPr>
          <w:rFonts w:cs="Calibri"/>
        </w:rPr>
        <w:t xml:space="preserve"> </w:t>
      </w:r>
    </w:p>
    <w:bookmarkEnd w:id="1"/>
    <w:p w14:paraId="52D5BAFF" w14:textId="6EDE835F" w:rsidR="00271B88" w:rsidRPr="00953660" w:rsidRDefault="00271B88" w:rsidP="00271B88">
      <w:pPr>
        <w:pStyle w:val="Akapitzlist"/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953660">
        <w:rPr>
          <w:rFonts w:cs="Calibri"/>
        </w:rPr>
        <w:t>Własność paliwa gazowego przechodzi na Zamawiającego w granicy własności sieci gazowej OSD określonej w warunkach przyłączenia do sieci gazowej.</w:t>
      </w:r>
    </w:p>
    <w:p w14:paraId="17147975" w14:textId="17F8349E" w:rsidR="00271B88" w:rsidRDefault="00271B88" w:rsidP="00271B88">
      <w:pPr>
        <w:pStyle w:val="Akapitzlist"/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B2275D">
        <w:rPr>
          <w:rFonts w:cs="Calibri"/>
        </w:rPr>
        <w:t xml:space="preserve">Zamawiający aktualnie związany jest umową kompleksową do dnia </w:t>
      </w:r>
      <w:r w:rsidR="003654F4">
        <w:rPr>
          <w:rFonts w:cs="Calibri"/>
        </w:rPr>
        <w:t>3</w:t>
      </w:r>
      <w:r w:rsidRPr="00B2275D">
        <w:rPr>
          <w:rFonts w:cs="Calibri"/>
        </w:rPr>
        <w:t>1.</w:t>
      </w:r>
      <w:r w:rsidR="003654F4">
        <w:rPr>
          <w:rFonts w:cs="Calibri"/>
        </w:rPr>
        <w:t>12</w:t>
      </w:r>
      <w:r w:rsidRPr="00B2275D">
        <w:rPr>
          <w:rFonts w:cs="Calibri"/>
        </w:rPr>
        <w:t>.202</w:t>
      </w:r>
      <w:r w:rsidR="00220377">
        <w:rPr>
          <w:rFonts w:cs="Calibri"/>
        </w:rPr>
        <w:t>5</w:t>
      </w:r>
      <w:r w:rsidRPr="00B2275D">
        <w:rPr>
          <w:rFonts w:cs="Calibri"/>
        </w:rPr>
        <w:t xml:space="preserve"> r.</w:t>
      </w:r>
      <w:r w:rsidR="00220377">
        <w:rPr>
          <w:rFonts w:cs="Calibri"/>
        </w:rPr>
        <w:t xml:space="preserve">                      </w:t>
      </w:r>
      <w:r w:rsidR="003654F4">
        <w:rPr>
          <w:rFonts w:cs="Calibri"/>
        </w:rPr>
        <w:t>Przyłącze gazu zostało wykonane w 2022 roku przez PSG.</w:t>
      </w:r>
    </w:p>
    <w:p w14:paraId="4787FFCA" w14:textId="32BCFBCB" w:rsidR="00271B88" w:rsidRDefault="00271B88" w:rsidP="00271B88">
      <w:pPr>
        <w:pStyle w:val="Akapitzlist"/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271B88">
        <w:rPr>
          <w:rFonts w:cs="Calibri"/>
        </w:rPr>
        <w:t>Operator Systemu Dystrybucyjnego: Polska Spółka Gazownictwa Sp z o.o. Oddział                                 w Warszawie.</w:t>
      </w:r>
    </w:p>
    <w:p w14:paraId="2F7D23A2" w14:textId="12AEEC8A" w:rsidR="00271B88" w:rsidRDefault="00271B88" w:rsidP="00271B88">
      <w:pPr>
        <w:pStyle w:val="Akapitzlist"/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451EA6">
        <w:rPr>
          <w:rFonts w:cs="Calibri"/>
        </w:rPr>
        <w:t>Wykonawca zobowiązany jest do bieżącego informowania Zamawiającego o wykonanej mocy. W przypadku braku możliwości umieszczenia tej informacji na fakturze dopuszcza się jej przedstawienie w postaci załącznika do faktury.</w:t>
      </w:r>
      <w:r>
        <w:rPr>
          <w:rFonts w:cs="Calibri"/>
        </w:rPr>
        <w:t xml:space="preserve"> </w:t>
      </w:r>
    </w:p>
    <w:p w14:paraId="7F73EFA4" w14:textId="77777777" w:rsidR="00953660" w:rsidRDefault="00953660" w:rsidP="0095366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17A90DB9" w14:textId="77777777" w:rsidR="00953660" w:rsidRPr="00953660" w:rsidRDefault="00953660" w:rsidP="0095366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51A4B428" w14:textId="532E449F" w:rsidR="00953660" w:rsidRPr="00953660" w:rsidRDefault="00953660" w:rsidP="0095366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>
        <w:rPr>
          <w:rFonts w:cs="Calibri"/>
        </w:rPr>
        <w:lastRenderedPageBreak/>
        <w:t xml:space="preserve">Zamawiający oczekuje złożenia oferty z </w:t>
      </w:r>
      <w:r w:rsidRPr="00953660">
        <w:rPr>
          <w:rFonts w:cs="Calibri"/>
          <w:b/>
          <w:bCs/>
        </w:rPr>
        <w:t>gwarantowaną stałą ceną.</w:t>
      </w:r>
      <w:r>
        <w:rPr>
          <w:rFonts w:cs="Calibri"/>
        </w:rPr>
        <w:t xml:space="preserve"> Wykonawca ma możliwość złożenia dodatkowo oferty z ceną zmienną (wówczas składa ponownie formularz ofertowy zgodny z załącznikiem nr 1 i opisuje mechanizm zmiany ceny).</w:t>
      </w:r>
    </w:p>
    <w:p w14:paraId="0179DF14" w14:textId="77777777" w:rsidR="00953660" w:rsidRDefault="00953660" w:rsidP="0095366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7263100" w14:textId="77777777" w:rsidR="00953660" w:rsidRPr="00953660" w:rsidRDefault="00953660" w:rsidP="0095366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3EBDCCD5" w14:textId="5BB5344F" w:rsidR="00271B88" w:rsidRPr="00271B88" w:rsidRDefault="00271B88" w:rsidP="00271B88">
      <w:pPr>
        <w:pStyle w:val="Akapitzlist"/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 w:rsidRPr="00271B88">
        <w:rPr>
          <w:rFonts w:cs="Calibri"/>
        </w:rPr>
        <w:t xml:space="preserve">Charakterystyka gazowa obiektu: </w:t>
      </w:r>
    </w:p>
    <w:p w14:paraId="3C1CF9EF" w14:textId="1ABE99C0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C3F61D5" w14:textId="77777777" w:rsidR="00271B88" w:rsidRDefault="00271B88" w:rsidP="00220377">
      <w:pPr>
        <w:autoSpaceDN w:val="0"/>
        <w:contextualSpacing/>
        <w:jc w:val="both"/>
        <w:rPr>
          <w:u w:val="single"/>
        </w:rPr>
      </w:pPr>
      <w:r>
        <w:rPr>
          <w:u w:val="single"/>
        </w:rPr>
        <w:t>Hala pneumatyczna nad boiskiem piłkarskim „SYRENKA”:</w:t>
      </w:r>
    </w:p>
    <w:p w14:paraId="4C630FA8" w14:textId="77777777" w:rsidR="00220377" w:rsidRDefault="00220377" w:rsidP="00220377">
      <w:pPr>
        <w:autoSpaceDN w:val="0"/>
        <w:contextualSpacing/>
        <w:jc w:val="both"/>
        <w:rPr>
          <w:u w:val="single"/>
          <w:lang w:eastAsia="en-US"/>
        </w:rPr>
      </w:pPr>
    </w:p>
    <w:p w14:paraId="3698FE79" w14:textId="7CA20CDB" w:rsidR="00271B88" w:rsidRPr="00271B88" w:rsidRDefault="00271B88" w:rsidP="00271B88">
      <w:pPr>
        <w:autoSpaceDN w:val="0"/>
        <w:contextualSpacing/>
        <w:jc w:val="both"/>
      </w:pPr>
      <w:r>
        <w:t xml:space="preserve">- </w:t>
      </w:r>
      <w:r w:rsidRPr="00271B88">
        <w:t>odbiornik: Nagrzewnica powietrza  z palnikiem gazowym – 2 szt.</w:t>
      </w:r>
    </w:p>
    <w:p w14:paraId="595E8874" w14:textId="77777777" w:rsidR="00271B88" w:rsidRPr="00271B88" w:rsidRDefault="00271B88" w:rsidP="00271B88">
      <w:pPr>
        <w:autoSpaceDN w:val="0"/>
        <w:contextualSpacing/>
        <w:jc w:val="both"/>
        <w:rPr>
          <w:lang w:eastAsia="en-US"/>
        </w:rPr>
      </w:pPr>
      <w:r w:rsidRPr="00271B88">
        <w:rPr>
          <w:lang w:eastAsia="en-US"/>
        </w:rPr>
        <w:t xml:space="preserve">- </w:t>
      </w:r>
      <w:r w:rsidRPr="00271B88">
        <w:t>moc umowna:    150   kWh/h;</w:t>
      </w:r>
    </w:p>
    <w:p w14:paraId="60A1F44F" w14:textId="5EB90F8E" w:rsidR="00271B88" w:rsidRPr="00271B88" w:rsidRDefault="00271B88" w:rsidP="00271B88">
      <w:pPr>
        <w:autoSpaceDN w:val="0"/>
        <w:contextualSpacing/>
        <w:jc w:val="both"/>
        <w:rPr>
          <w:lang w:eastAsia="en-US"/>
        </w:rPr>
      </w:pPr>
      <w:r w:rsidRPr="00271B88">
        <w:rPr>
          <w:lang w:eastAsia="en-US"/>
        </w:rPr>
        <w:t xml:space="preserve">- </w:t>
      </w:r>
      <w:r w:rsidRPr="00271B88">
        <w:t xml:space="preserve">przewidywany pobór miesięczny (I </w:t>
      </w:r>
      <w:proofErr w:type="spellStart"/>
      <w:r w:rsidRPr="00271B88">
        <w:t>kw</w:t>
      </w:r>
      <w:proofErr w:type="spellEnd"/>
      <w:r w:rsidRPr="00271B88">
        <w:t xml:space="preserve"> i IV </w:t>
      </w:r>
      <w:proofErr w:type="spellStart"/>
      <w:r w:rsidRPr="00271B88">
        <w:t>kw</w:t>
      </w:r>
      <w:proofErr w:type="spellEnd"/>
      <w:r w:rsidRPr="00271B88">
        <w:t xml:space="preserve"> 2026):   śr. przez 6 m-</w:t>
      </w:r>
      <w:proofErr w:type="spellStart"/>
      <w:r w:rsidRPr="00271B88">
        <w:t>cy</w:t>
      </w:r>
      <w:proofErr w:type="spellEnd"/>
      <w:r w:rsidRPr="00271B88">
        <w:t xml:space="preserve"> w roku ok.  13 333  kWh (średnia miesięczna);</w:t>
      </w:r>
    </w:p>
    <w:p w14:paraId="40265C8E" w14:textId="26C85E44" w:rsidR="00271B88" w:rsidRPr="00271B88" w:rsidRDefault="00271B88" w:rsidP="00271B88">
      <w:pPr>
        <w:autoSpaceDN w:val="0"/>
        <w:contextualSpacing/>
        <w:jc w:val="both"/>
      </w:pPr>
      <w:r w:rsidRPr="00271B88">
        <w:t>- gazomierz: miechowy G 25</w:t>
      </w:r>
    </w:p>
    <w:p w14:paraId="1AB995F8" w14:textId="3C6C893A" w:rsidR="00271B88" w:rsidRPr="00271B88" w:rsidRDefault="00271B88" w:rsidP="00271B88">
      <w:pPr>
        <w:autoSpaceDN w:val="0"/>
        <w:contextualSpacing/>
        <w:jc w:val="both"/>
      </w:pPr>
      <w:r w:rsidRPr="00271B88">
        <w:t>- aktualna grupa taryfowa:  C  OSD W-5.1_WA</w:t>
      </w:r>
    </w:p>
    <w:p w14:paraId="2FAAF32A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C3F7F6B" w14:textId="77777777" w:rsidR="000C4572" w:rsidRDefault="000C4572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3CC1B4F2" w14:textId="71FC01DA" w:rsidR="000C4572" w:rsidRPr="00271B88" w:rsidRDefault="000C4572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  <w:r>
        <w:rPr>
          <w:rFonts w:cs="Calibri"/>
        </w:rPr>
        <w:t>Zamawiający przewiduje podpisanie umowy na dostarczanie paliwa gazowego w okresie 01.01.2026 – 31.12.2026 z wybranym Wykonawcą najpóźniej w dniu 02.01.2026.</w:t>
      </w:r>
    </w:p>
    <w:p w14:paraId="1859EE92" w14:textId="77777777" w:rsid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p w14:paraId="43C21E23" w14:textId="77777777" w:rsidR="00271B88" w:rsidRPr="00271B88" w:rsidRDefault="00271B88" w:rsidP="00271B88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cs="Calibri"/>
        </w:rPr>
      </w:pPr>
    </w:p>
    <w:sectPr w:rsidR="00271B88" w:rsidRPr="00271B88" w:rsidSect="005C2732">
      <w:footerReference w:type="default" r:id="rId7"/>
      <w:pgSz w:w="11906" w:h="16838"/>
      <w:pgMar w:top="1247" w:right="1440" w:bottom="1247" w:left="179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861F" w14:textId="77777777" w:rsidR="00E33B6E" w:rsidRDefault="00E33B6E" w:rsidP="00E33B6E">
      <w:pPr>
        <w:spacing w:after="0" w:line="240" w:lineRule="auto"/>
      </w:pPr>
      <w:r>
        <w:separator/>
      </w:r>
    </w:p>
  </w:endnote>
  <w:endnote w:type="continuationSeparator" w:id="0">
    <w:p w14:paraId="35A59A75" w14:textId="77777777" w:rsidR="00E33B6E" w:rsidRDefault="00E33B6E" w:rsidP="00E3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F9F6" w14:textId="070B5B9C" w:rsidR="005C2732" w:rsidRPr="005C2732" w:rsidRDefault="005C2732" w:rsidP="005C2732">
    <w:pPr>
      <w:pStyle w:val="Stopka"/>
      <w:rPr>
        <w:rFonts w:eastAsiaTheme="majorEastAsia" w:cstheme="minorHAnsi"/>
      </w:rPr>
    </w:pPr>
    <w:r w:rsidRPr="005C2732">
      <w:rPr>
        <w:rFonts w:eastAsiaTheme="majorEastAsia" w:cstheme="minorHAnsi"/>
      </w:rPr>
      <w:t xml:space="preserve">Załącznik nr 2 </w:t>
    </w:r>
    <w:r>
      <w:rPr>
        <w:rFonts w:eastAsiaTheme="majorEastAsia" w:cstheme="minorHAnsi"/>
      </w:rPr>
      <w:t>–</w:t>
    </w:r>
    <w:r w:rsidRPr="005C2732">
      <w:rPr>
        <w:rFonts w:eastAsiaTheme="majorEastAsia" w:cstheme="minorHAnsi"/>
      </w:rPr>
      <w:t xml:space="preserve"> </w:t>
    </w:r>
    <w:sdt>
      <w:sdtPr>
        <w:rPr>
          <w:rFonts w:eastAsiaTheme="majorEastAsia" w:cstheme="minorHAnsi"/>
        </w:rPr>
        <w:id w:val="489835708"/>
        <w:docPartObj>
          <w:docPartGallery w:val="Page Numbers (Bottom of Page)"/>
          <w:docPartUnique/>
        </w:docPartObj>
      </w:sdtPr>
      <w:sdtEndPr/>
      <w:sdtContent>
        <w:r>
          <w:rPr>
            <w:rFonts w:eastAsiaTheme="majorEastAsia" w:cstheme="minorHAnsi"/>
          </w:rPr>
          <w:t>Szczegółowy opis przedmiotu zamówienia</w:t>
        </w:r>
        <w:r w:rsidRPr="005C2732">
          <w:rPr>
            <w:rFonts w:eastAsiaTheme="majorEastAsia" w:cstheme="minorHAnsi"/>
          </w:rPr>
          <w:t xml:space="preserve">               </w:t>
        </w:r>
        <w:r>
          <w:rPr>
            <w:rFonts w:eastAsiaTheme="majorEastAsia" w:cstheme="minorHAnsi"/>
          </w:rPr>
          <w:t xml:space="preserve">                                              </w:t>
        </w:r>
        <w:r w:rsidRPr="005C2732">
          <w:rPr>
            <w:rFonts w:eastAsiaTheme="majorEastAsia" w:cstheme="minorHAnsi"/>
          </w:rPr>
          <w:t xml:space="preserve">str. </w:t>
        </w:r>
        <w:r w:rsidRPr="005C2732">
          <w:rPr>
            <w:rFonts w:cstheme="minorHAnsi"/>
          </w:rPr>
          <w:fldChar w:fldCharType="begin"/>
        </w:r>
        <w:r w:rsidRPr="005C2732">
          <w:rPr>
            <w:rFonts w:cstheme="minorHAnsi"/>
          </w:rPr>
          <w:instrText>PAGE    \* MERGEFORMAT</w:instrText>
        </w:r>
        <w:r w:rsidRPr="005C2732">
          <w:rPr>
            <w:rFonts w:cstheme="minorHAnsi"/>
          </w:rPr>
          <w:fldChar w:fldCharType="separate"/>
        </w:r>
        <w:r w:rsidRPr="005C2732">
          <w:rPr>
            <w:rFonts w:eastAsiaTheme="majorEastAsia" w:cstheme="minorHAnsi"/>
          </w:rPr>
          <w:t>2</w:t>
        </w:r>
        <w:r w:rsidRPr="005C2732">
          <w:rPr>
            <w:rFonts w:eastAsiaTheme="majorEastAsia" w:cstheme="minorHAnsi"/>
          </w:rPr>
          <w:fldChar w:fldCharType="end"/>
        </w:r>
      </w:sdtContent>
    </w:sdt>
  </w:p>
  <w:p w14:paraId="22D2793D" w14:textId="66687157" w:rsidR="00E33B6E" w:rsidRDefault="00E33B6E" w:rsidP="00E33B6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ED30" w14:textId="77777777" w:rsidR="00E33B6E" w:rsidRDefault="00E33B6E" w:rsidP="00E33B6E">
      <w:pPr>
        <w:spacing w:after="0" w:line="240" w:lineRule="auto"/>
      </w:pPr>
      <w:r>
        <w:separator/>
      </w:r>
    </w:p>
  </w:footnote>
  <w:footnote w:type="continuationSeparator" w:id="0">
    <w:p w14:paraId="4EA6C3AD" w14:textId="77777777" w:rsidR="00E33B6E" w:rsidRDefault="00E33B6E" w:rsidP="00E3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E9">
      <w:start w:val="7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AE1"/>
    <w:multiLevelType w:val="hybridMultilevel"/>
    <w:tmpl w:val="099E4A42"/>
    <w:lvl w:ilvl="0" w:tplc="1EF62D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BC46E33"/>
    <w:multiLevelType w:val="hybridMultilevel"/>
    <w:tmpl w:val="AD984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1049E"/>
    <w:multiLevelType w:val="hybridMultilevel"/>
    <w:tmpl w:val="A7C6D78A"/>
    <w:lvl w:ilvl="0" w:tplc="259C1C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15502">
    <w:abstractNumId w:val="4"/>
  </w:num>
  <w:num w:numId="2" w16cid:durableId="1030379096">
    <w:abstractNumId w:val="0"/>
  </w:num>
  <w:num w:numId="3" w16cid:durableId="960496335">
    <w:abstractNumId w:val="2"/>
  </w:num>
  <w:num w:numId="4" w16cid:durableId="17317744">
    <w:abstractNumId w:val="3"/>
  </w:num>
  <w:num w:numId="5" w16cid:durableId="1997562523">
    <w:abstractNumId w:val="1"/>
  </w:num>
  <w:num w:numId="6" w16cid:durableId="352852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41"/>
    <w:rsid w:val="000C4572"/>
    <w:rsid w:val="001D55E9"/>
    <w:rsid w:val="00220377"/>
    <w:rsid w:val="00271B88"/>
    <w:rsid w:val="003654F4"/>
    <w:rsid w:val="00480CDF"/>
    <w:rsid w:val="005C2732"/>
    <w:rsid w:val="00695786"/>
    <w:rsid w:val="00697041"/>
    <w:rsid w:val="00943CAB"/>
    <w:rsid w:val="00953660"/>
    <w:rsid w:val="00E33B6E"/>
    <w:rsid w:val="00EB75AC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F626C"/>
  <w15:chartTrackingRefBased/>
  <w15:docId w15:val="{FFF84B0B-A986-4612-A522-5EFF1EE3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B88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0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33B6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B6E"/>
    <w:rPr>
      <w:rFonts w:eastAsiaTheme="minorEastAsia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B6E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HenrykTurlejski@crsbielany.local</dc:creator>
  <cp:keywords/>
  <dc:description/>
  <cp:lastModifiedBy>HenrykTurlejski@crsbielany.local</cp:lastModifiedBy>
  <cp:revision>4</cp:revision>
  <dcterms:created xsi:type="dcterms:W3CDTF">2025-10-03T11:10:00Z</dcterms:created>
  <dcterms:modified xsi:type="dcterms:W3CDTF">2025-10-03T13:41:00Z</dcterms:modified>
</cp:coreProperties>
</file>